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ACFA" w14:textId="77777777" w:rsidR="00FF2FBE" w:rsidRPr="0025718F" w:rsidRDefault="00FF2FBE" w:rsidP="00E13C68">
      <w:pPr>
        <w:rPr>
          <w:rFonts w:ascii="Open Sans" w:hAnsi="Open Sans" w:cs="Open Sans"/>
        </w:rPr>
      </w:pPr>
    </w:p>
    <w:p w14:paraId="01B8C805" w14:textId="77777777" w:rsidR="00FF2FBE" w:rsidRPr="0025718F" w:rsidRDefault="00FF2FBE" w:rsidP="00E13C68">
      <w:pPr>
        <w:rPr>
          <w:rFonts w:ascii="Open Sans" w:hAnsi="Open Sans" w:cs="Open Sans"/>
        </w:rPr>
      </w:pPr>
    </w:p>
    <w:tbl>
      <w:tblPr>
        <w:tblW w:w="10632" w:type="dxa"/>
        <w:jc w:val="center"/>
        <w:tblLayout w:type="fixed"/>
        <w:tblCellMar>
          <w:left w:w="0" w:type="dxa"/>
          <w:right w:w="0" w:type="dxa"/>
        </w:tblCellMar>
        <w:tblLook w:val="0000" w:firstRow="0" w:lastRow="0" w:firstColumn="0" w:lastColumn="0" w:noHBand="0" w:noVBand="0"/>
      </w:tblPr>
      <w:tblGrid>
        <w:gridCol w:w="4962"/>
        <w:gridCol w:w="303"/>
        <w:gridCol w:w="5367"/>
      </w:tblGrid>
      <w:tr w:rsidR="00FF2FBE" w:rsidRPr="0039266B" w14:paraId="14888524" w14:textId="77777777" w:rsidTr="007B4895">
        <w:trPr>
          <w:jc w:val="center"/>
        </w:trPr>
        <w:tc>
          <w:tcPr>
            <w:tcW w:w="4962" w:type="dxa"/>
          </w:tcPr>
          <w:p w14:paraId="28DE0916" w14:textId="70A2AE87" w:rsidR="00FF2FBE" w:rsidRPr="0025718F" w:rsidRDefault="00FF2FBE" w:rsidP="00E13C68">
            <w:pPr>
              <w:jc w:val="center"/>
              <w:rPr>
                <w:rFonts w:ascii="Open Sans" w:hAnsi="Open Sans" w:cs="Open Sans"/>
                <w:b/>
                <w:szCs w:val="20"/>
                <w:lang w:val="nl-BE"/>
              </w:rPr>
            </w:pPr>
            <w:r w:rsidRPr="0025718F">
              <w:rPr>
                <w:rFonts w:ascii="Open Sans" w:hAnsi="Open Sans" w:cs="Open Sans"/>
                <w:b/>
                <w:szCs w:val="20"/>
                <w:lang w:val="nl-BE"/>
              </w:rPr>
              <w:t xml:space="preserve">PARITAIR </w:t>
            </w:r>
            <w:r w:rsidR="00725433">
              <w:rPr>
                <w:rFonts w:ascii="Open Sans" w:hAnsi="Open Sans" w:cs="Open Sans"/>
                <w:b/>
                <w:szCs w:val="20"/>
                <w:lang w:val="nl-BE"/>
              </w:rPr>
              <w:t>SUB</w:t>
            </w:r>
            <w:r w:rsidR="00261500">
              <w:rPr>
                <w:rFonts w:ascii="Open Sans" w:hAnsi="Open Sans" w:cs="Open Sans"/>
                <w:b/>
                <w:szCs w:val="20"/>
                <w:lang w:val="nl-BE"/>
              </w:rPr>
              <w:t>-</w:t>
            </w:r>
            <w:r w:rsidRPr="0025718F">
              <w:rPr>
                <w:rFonts w:ascii="Open Sans" w:hAnsi="Open Sans" w:cs="Open Sans"/>
                <w:b/>
                <w:szCs w:val="20"/>
                <w:lang w:val="nl-BE"/>
              </w:rPr>
              <w:t xml:space="preserve">COMITÉ </w:t>
            </w:r>
          </w:p>
          <w:p w14:paraId="690F5D58" w14:textId="08E6148C" w:rsidR="00FF2FBE" w:rsidRPr="0025718F" w:rsidRDefault="00725433" w:rsidP="00E13C68">
            <w:pPr>
              <w:jc w:val="center"/>
              <w:rPr>
                <w:rFonts w:ascii="Open Sans" w:hAnsi="Open Sans" w:cs="Open Sans"/>
                <w:b/>
                <w:szCs w:val="20"/>
                <w:lang w:val="nl-BE"/>
              </w:rPr>
            </w:pPr>
            <w:r>
              <w:rPr>
                <w:rFonts w:ascii="Open Sans" w:hAnsi="Open Sans" w:cs="Open Sans"/>
                <w:b/>
                <w:szCs w:val="20"/>
                <w:lang w:val="nl-BE"/>
              </w:rPr>
              <w:t>voor</w:t>
            </w:r>
            <w:r w:rsidRPr="0025718F">
              <w:rPr>
                <w:rFonts w:ascii="Open Sans" w:hAnsi="Open Sans" w:cs="Open Sans"/>
                <w:b/>
                <w:szCs w:val="20"/>
                <w:lang w:val="nl-BE"/>
              </w:rPr>
              <w:t xml:space="preserve"> </w:t>
            </w:r>
            <w:r w:rsidR="009030B7">
              <w:rPr>
                <w:rFonts w:ascii="Open Sans" w:hAnsi="Open Sans" w:cs="Open Sans"/>
                <w:b/>
                <w:szCs w:val="20"/>
                <w:lang w:val="nl-BE"/>
              </w:rPr>
              <w:t>de metaalhandel</w:t>
            </w:r>
          </w:p>
          <w:p w14:paraId="0D7CED56" w14:textId="77777777" w:rsidR="00FF2FBE" w:rsidRPr="0025718F" w:rsidRDefault="00FF2FBE" w:rsidP="00E13C68">
            <w:pPr>
              <w:jc w:val="center"/>
              <w:rPr>
                <w:rFonts w:ascii="Open Sans" w:hAnsi="Open Sans" w:cs="Open Sans"/>
                <w:szCs w:val="20"/>
                <w:lang w:val="nl-BE"/>
              </w:rPr>
            </w:pPr>
            <w:r w:rsidRPr="0025718F">
              <w:rPr>
                <w:rFonts w:ascii="Open Sans" w:hAnsi="Open Sans" w:cs="Open Sans"/>
                <w:b/>
                <w:szCs w:val="20"/>
                <w:lang w:val="nl-BE"/>
              </w:rPr>
              <w:t>_________________________________________</w:t>
            </w:r>
          </w:p>
        </w:tc>
        <w:tc>
          <w:tcPr>
            <w:tcW w:w="303" w:type="dxa"/>
            <w:vAlign w:val="bottom"/>
          </w:tcPr>
          <w:p w14:paraId="0CA9B318" w14:textId="77777777" w:rsidR="00FF2FBE" w:rsidRPr="0025718F" w:rsidRDefault="00FF2FBE" w:rsidP="00E13C68">
            <w:pPr>
              <w:jc w:val="center"/>
              <w:rPr>
                <w:rFonts w:ascii="Open Sans" w:hAnsi="Open Sans" w:cs="Open Sans"/>
                <w:szCs w:val="20"/>
                <w:lang w:val="nl-BE"/>
              </w:rPr>
            </w:pPr>
          </w:p>
        </w:tc>
        <w:tc>
          <w:tcPr>
            <w:tcW w:w="5367" w:type="dxa"/>
            <w:vAlign w:val="center"/>
          </w:tcPr>
          <w:p w14:paraId="654851B2" w14:textId="1F9F1B07" w:rsidR="00FF2FBE" w:rsidRPr="0025718F" w:rsidRDefault="00725433" w:rsidP="00E13C68">
            <w:pPr>
              <w:jc w:val="center"/>
              <w:rPr>
                <w:rFonts w:ascii="Open Sans" w:hAnsi="Open Sans" w:cs="Open Sans"/>
                <w:b/>
                <w:szCs w:val="20"/>
                <w:lang w:val="fr-BE"/>
              </w:rPr>
            </w:pPr>
            <w:r>
              <w:rPr>
                <w:rFonts w:ascii="Open Sans" w:hAnsi="Open Sans" w:cs="Open Sans"/>
                <w:b/>
                <w:szCs w:val="20"/>
                <w:lang w:val="fr-BE"/>
              </w:rPr>
              <w:t>SOUS</w:t>
            </w:r>
            <w:r w:rsidR="00261500">
              <w:rPr>
                <w:rFonts w:ascii="Open Sans" w:hAnsi="Open Sans" w:cs="Open Sans"/>
                <w:b/>
                <w:szCs w:val="20"/>
                <w:lang w:val="fr-BE"/>
              </w:rPr>
              <w:t>-</w:t>
            </w:r>
            <w:r w:rsidR="00FF2FBE" w:rsidRPr="0025718F">
              <w:rPr>
                <w:rFonts w:ascii="Open Sans" w:hAnsi="Open Sans" w:cs="Open Sans"/>
                <w:b/>
                <w:szCs w:val="20"/>
                <w:lang w:val="fr-BE"/>
              </w:rPr>
              <w:t>COMMISSION PARITAIRE</w:t>
            </w:r>
          </w:p>
          <w:p w14:paraId="2272F96D" w14:textId="7DAEE3DF" w:rsidR="00FF2FBE" w:rsidRPr="0025718F" w:rsidRDefault="00725433" w:rsidP="00E13C68">
            <w:pPr>
              <w:jc w:val="center"/>
              <w:rPr>
                <w:rFonts w:ascii="Open Sans" w:hAnsi="Open Sans" w:cs="Open Sans"/>
                <w:b/>
                <w:szCs w:val="20"/>
                <w:lang w:val="fr-BE"/>
              </w:rPr>
            </w:pPr>
            <w:r>
              <w:rPr>
                <w:rFonts w:ascii="Open Sans" w:hAnsi="Open Sans" w:cs="Open Sans"/>
                <w:b/>
                <w:szCs w:val="20"/>
                <w:lang w:val="fr-BE"/>
              </w:rPr>
              <w:t xml:space="preserve">pour le  </w:t>
            </w:r>
            <w:r w:rsidR="009030B7">
              <w:rPr>
                <w:rFonts w:ascii="Open Sans" w:hAnsi="Open Sans" w:cs="Open Sans"/>
                <w:b/>
                <w:szCs w:val="20"/>
                <w:lang w:val="fr-BE"/>
              </w:rPr>
              <w:t xml:space="preserve">commerce </w:t>
            </w:r>
            <w:r>
              <w:rPr>
                <w:rFonts w:ascii="Open Sans" w:hAnsi="Open Sans" w:cs="Open Sans"/>
                <w:b/>
                <w:szCs w:val="20"/>
                <w:lang w:val="fr-BE"/>
              </w:rPr>
              <w:t xml:space="preserve">du </w:t>
            </w:r>
            <w:r w:rsidR="009030B7">
              <w:rPr>
                <w:rFonts w:ascii="Open Sans" w:hAnsi="Open Sans" w:cs="Open Sans"/>
                <w:b/>
                <w:szCs w:val="20"/>
                <w:lang w:val="fr-BE"/>
              </w:rPr>
              <w:t>métal</w:t>
            </w:r>
          </w:p>
          <w:p w14:paraId="2FD78352" w14:textId="77777777" w:rsidR="00FF2FBE" w:rsidRPr="0025718F" w:rsidRDefault="00FF2FBE" w:rsidP="00E13C68">
            <w:pPr>
              <w:jc w:val="center"/>
              <w:rPr>
                <w:rFonts w:ascii="Open Sans" w:hAnsi="Open Sans" w:cs="Open Sans"/>
                <w:b/>
                <w:szCs w:val="20"/>
                <w:lang w:val="fr-BE"/>
              </w:rPr>
            </w:pPr>
            <w:r w:rsidRPr="0025718F">
              <w:rPr>
                <w:rFonts w:ascii="Open Sans" w:hAnsi="Open Sans" w:cs="Open Sans"/>
                <w:b/>
                <w:szCs w:val="20"/>
                <w:lang w:val="fr-BE"/>
              </w:rPr>
              <w:t>______________________________________</w:t>
            </w:r>
          </w:p>
          <w:p w14:paraId="79D5A785" w14:textId="77777777" w:rsidR="00FF2FBE" w:rsidRPr="0025718F" w:rsidRDefault="00FF2FBE" w:rsidP="00E13C68">
            <w:pPr>
              <w:pStyle w:val="Kop2"/>
              <w:ind w:left="0"/>
              <w:jc w:val="left"/>
              <w:rPr>
                <w:rFonts w:ascii="Open Sans" w:hAnsi="Open Sans" w:cs="Open Sans"/>
                <w:lang w:val="fr-BE"/>
              </w:rPr>
            </w:pPr>
          </w:p>
        </w:tc>
      </w:tr>
      <w:tr w:rsidR="00FF2FBE" w:rsidRPr="0039266B" w14:paraId="3D25A31E" w14:textId="77777777" w:rsidTr="007B4895">
        <w:trPr>
          <w:jc w:val="center"/>
        </w:trPr>
        <w:tc>
          <w:tcPr>
            <w:tcW w:w="4962" w:type="dxa"/>
          </w:tcPr>
          <w:p w14:paraId="5468783D" w14:textId="5D235935" w:rsidR="00FF2FBE" w:rsidRPr="0025718F" w:rsidRDefault="006740DA" w:rsidP="00E13C68">
            <w:pPr>
              <w:tabs>
                <w:tab w:val="left" w:pos="1344"/>
                <w:tab w:val="left" w:pos="4704"/>
                <w:tab w:val="center" w:pos="6048"/>
              </w:tabs>
              <w:jc w:val="center"/>
              <w:rPr>
                <w:rFonts w:ascii="Open Sans" w:hAnsi="Open Sans" w:cs="Open Sans"/>
                <w:b/>
                <w:bCs/>
                <w:i/>
                <w:iCs/>
                <w:szCs w:val="20"/>
                <w:lang w:val="nl-BE"/>
              </w:rPr>
            </w:pPr>
            <w:r>
              <w:rPr>
                <w:rFonts w:ascii="Open Sans" w:hAnsi="Open Sans" w:cs="Open Sans"/>
                <w:b/>
                <w:bCs/>
                <w:i/>
                <w:iCs/>
                <w:szCs w:val="20"/>
                <w:lang w:val="nl-BE"/>
              </w:rPr>
              <w:t>Nationaal</w:t>
            </w:r>
            <w:r w:rsidR="008455FF">
              <w:rPr>
                <w:rFonts w:ascii="Open Sans" w:hAnsi="Open Sans" w:cs="Open Sans"/>
                <w:b/>
                <w:bCs/>
                <w:i/>
                <w:iCs/>
                <w:szCs w:val="20"/>
                <w:lang w:val="nl-BE"/>
              </w:rPr>
              <w:t xml:space="preserve"> ak</w:t>
            </w:r>
            <w:r w:rsidR="00A454A8">
              <w:rPr>
                <w:rFonts w:ascii="Open Sans" w:hAnsi="Open Sans" w:cs="Open Sans"/>
                <w:b/>
                <w:bCs/>
                <w:i/>
                <w:iCs/>
                <w:szCs w:val="20"/>
                <w:lang w:val="nl-BE"/>
              </w:rPr>
              <w:t>k</w:t>
            </w:r>
            <w:r w:rsidR="008455FF">
              <w:rPr>
                <w:rFonts w:ascii="Open Sans" w:hAnsi="Open Sans" w:cs="Open Sans"/>
                <w:b/>
                <w:bCs/>
                <w:i/>
                <w:iCs/>
                <w:szCs w:val="20"/>
                <w:lang w:val="nl-BE"/>
              </w:rPr>
              <w:t>oord</w:t>
            </w:r>
            <w:r w:rsidR="00FF2FBE" w:rsidRPr="0025718F">
              <w:rPr>
                <w:rFonts w:ascii="Open Sans" w:hAnsi="Open Sans" w:cs="Open Sans"/>
                <w:b/>
                <w:bCs/>
                <w:i/>
                <w:iCs/>
                <w:szCs w:val="20"/>
                <w:lang w:val="nl-BE"/>
              </w:rPr>
              <w:t xml:space="preserve"> van </w:t>
            </w:r>
            <w:r w:rsidR="008455FF">
              <w:rPr>
                <w:rFonts w:ascii="Open Sans" w:hAnsi="Open Sans" w:cs="Open Sans"/>
                <w:b/>
                <w:bCs/>
                <w:i/>
                <w:iCs/>
                <w:szCs w:val="20"/>
                <w:lang w:val="nl-BE"/>
              </w:rPr>
              <w:t xml:space="preserve">9 maart </w:t>
            </w:r>
            <w:r w:rsidR="00AE2300" w:rsidRPr="0025718F">
              <w:rPr>
                <w:rFonts w:ascii="Open Sans" w:hAnsi="Open Sans" w:cs="Open Sans"/>
                <w:b/>
                <w:bCs/>
                <w:i/>
                <w:iCs/>
                <w:szCs w:val="20"/>
                <w:lang w:val="nl-BE"/>
              </w:rPr>
              <w:t>2026</w:t>
            </w:r>
          </w:p>
        </w:tc>
        <w:tc>
          <w:tcPr>
            <w:tcW w:w="303" w:type="dxa"/>
          </w:tcPr>
          <w:p w14:paraId="46D9A4E9" w14:textId="77777777" w:rsidR="00FF2FBE" w:rsidRPr="0025718F" w:rsidRDefault="00FF2FBE" w:rsidP="00E13C68">
            <w:pPr>
              <w:tabs>
                <w:tab w:val="left" w:pos="1344"/>
                <w:tab w:val="left" w:pos="4704"/>
                <w:tab w:val="center" w:pos="6048"/>
              </w:tabs>
              <w:rPr>
                <w:rFonts w:ascii="Open Sans" w:hAnsi="Open Sans" w:cs="Open Sans"/>
                <w:szCs w:val="20"/>
                <w:lang w:val="nl-BE"/>
              </w:rPr>
            </w:pPr>
          </w:p>
        </w:tc>
        <w:tc>
          <w:tcPr>
            <w:tcW w:w="5367" w:type="dxa"/>
          </w:tcPr>
          <w:p w14:paraId="269855F0" w14:textId="331F6EB9" w:rsidR="00FF2FBE" w:rsidRPr="0025718F" w:rsidRDefault="006740DA" w:rsidP="00E13C68">
            <w:pPr>
              <w:pStyle w:val="Kop5"/>
              <w:rPr>
                <w:rFonts w:ascii="Open Sans" w:hAnsi="Open Sans" w:cs="Open Sans"/>
              </w:rPr>
            </w:pPr>
            <w:r>
              <w:rPr>
                <w:rFonts w:ascii="Open Sans" w:hAnsi="Open Sans" w:cs="Open Sans"/>
              </w:rPr>
              <w:t>Accord national</w:t>
            </w:r>
            <w:r w:rsidR="00FF2FBE" w:rsidRPr="0025718F">
              <w:rPr>
                <w:rFonts w:ascii="Open Sans" w:hAnsi="Open Sans" w:cs="Open Sans"/>
              </w:rPr>
              <w:t xml:space="preserve"> du</w:t>
            </w:r>
            <w:r w:rsidR="008455FF">
              <w:rPr>
                <w:rFonts w:ascii="Open Sans" w:hAnsi="Open Sans" w:cs="Open Sans"/>
              </w:rPr>
              <w:t xml:space="preserve"> 9 mars</w:t>
            </w:r>
            <w:r w:rsidR="00AE2300" w:rsidRPr="0025718F">
              <w:rPr>
                <w:rFonts w:ascii="Open Sans" w:hAnsi="Open Sans" w:cs="Open Sans"/>
              </w:rPr>
              <w:t xml:space="preserve"> 2026</w:t>
            </w:r>
          </w:p>
        </w:tc>
      </w:tr>
      <w:tr w:rsidR="00FF2FBE" w:rsidRPr="0039266B" w14:paraId="7C140CFB" w14:textId="77777777" w:rsidTr="007B4895">
        <w:trPr>
          <w:jc w:val="center"/>
        </w:trPr>
        <w:tc>
          <w:tcPr>
            <w:tcW w:w="4962" w:type="dxa"/>
          </w:tcPr>
          <w:p w14:paraId="67EF81F3" w14:textId="77777777" w:rsidR="00FF2FBE" w:rsidRPr="0025718F" w:rsidRDefault="00FF2FBE" w:rsidP="00E13C68">
            <w:pPr>
              <w:rPr>
                <w:rFonts w:ascii="Open Sans" w:hAnsi="Open Sans" w:cs="Open Sans"/>
                <w:szCs w:val="20"/>
                <w:lang w:val="fr-BE"/>
              </w:rPr>
            </w:pPr>
          </w:p>
        </w:tc>
        <w:tc>
          <w:tcPr>
            <w:tcW w:w="303" w:type="dxa"/>
          </w:tcPr>
          <w:p w14:paraId="6A592F20" w14:textId="77777777" w:rsidR="00FF2FBE" w:rsidRPr="0025718F" w:rsidRDefault="00FF2FBE" w:rsidP="00E13C68">
            <w:pPr>
              <w:rPr>
                <w:rFonts w:ascii="Open Sans" w:hAnsi="Open Sans" w:cs="Open Sans"/>
                <w:szCs w:val="20"/>
                <w:lang w:val="fr-BE"/>
              </w:rPr>
            </w:pPr>
          </w:p>
        </w:tc>
        <w:tc>
          <w:tcPr>
            <w:tcW w:w="5367" w:type="dxa"/>
          </w:tcPr>
          <w:p w14:paraId="7A71D562" w14:textId="77777777" w:rsidR="00FF2FBE" w:rsidRPr="0025718F" w:rsidRDefault="00FF2FBE" w:rsidP="00E13C68">
            <w:pPr>
              <w:rPr>
                <w:rFonts w:ascii="Open Sans" w:hAnsi="Open Sans" w:cs="Open Sans"/>
                <w:szCs w:val="20"/>
                <w:lang w:val="fr-BE"/>
              </w:rPr>
            </w:pPr>
          </w:p>
        </w:tc>
      </w:tr>
      <w:tr w:rsidR="00FF2FBE" w:rsidRPr="0025718F" w14:paraId="4937C7B1" w14:textId="77777777" w:rsidTr="007B4895">
        <w:trPr>
          <w:jc w:val="center"/>
        </w:trPr>
        <w:tc>
          <w:tcPr>
            <w:tcW w:w="4962" w:type="dxa"/>
            <w:shd w:val="clear" w:color="auto" w:fill="E6E6E6"/>
          </w:tcPr>
          <w:p w14:paraId="2842E71B" w14:textId="77777777" w:rsidR="00FF2FBE" w:rsidRPr="0025718F" w:rsidRDefault="00FF2FBE" w:rsidP="00E13C68">
            <w:pPr>
              <w:jc w:val="center"/>
              <w:rPr>
                <w:rFonts w:ascii="Open Sans" w:hAnsi="Open Sans" w:cs="Open Sans"/>
                <w:b/>
                <w:szCs w:val="20"/>
                <w:lang w:val="fr-BE"/>
              </w:rPr>
            </w:pPr>
          </w:p>
          <w:p w14:paraId="29A8BC45" w14:textId="6995569D" w:rsidR="00FF2FBE" w:rsidRPr="0025718F" w:rsidRDefault="008455FF" w:rsidP="00E13C68">
            <w:pPr>
              <w:jc w:val="center"/>
              <w:rPr>
                <w:rFonts w:ascii="Open Sans" w:hAnsi="Open Sans" w:cs="Open Sans"/>
                <w:b/>
                <w:szCs w:val="20"/>
                <w:lang w:val="nl-BE"/>
              </w:rPr>
            </w:pPr>
            <w:r>
              <w:rPr>
                <w:rFonts w:ascii="Open Sans" w:hAnsi="Open Sans" w:cs="Open Sans"/>
                <w:b/>
                <w:szCs w:val="20"/>
                <w:lang w:val="nl-BE"/>
              </w:rPr>
              <w:t>Nationaal akkoord</w:t>
            </w:r>
            <w:r w:rsidRPr="0025718F">
              <w:rPr>
                <w:rFonts w:ascii="Open Sans" w:hAnsi="Open Sans" w:cs="Open Sans"/>
                <w:b/>
                <w:szCs w:val="20"/>
                <w:lang w:val="nl-BE"/>
              </w:rPr>
              <w:t xml:space="preserve"> </w:t>
            </w:r>
            <w:r w:rsidR="00E2463B" w:rsidRPr="0025718F">
              <w:rPr>
                <w:rFonts w:ascii="Open Sans" w:hAnsi="Open Sans" w:cs="Open Sans"/>
                <w:b/>
                <w:szCs w:val="20"/>
                <w:lang w:val="nl-BE"/>
              </w:rPr>
              <w:br/>
              <w:t>202</w:t>
            </w:r>
            <w:r w:rsidR="00AE2300" w:rsidRPr="0025718F">
              <w:rPr>
                <w:rFonts w:ascii="Open Sans" w:hAnsi="Open Sans" w:cs="Open Sans"/>
                <w:b/>
                <w:szCs w:val="20"/>
                <w:lang w:val="nl-BE"/>
              </w:rPr>
              <w:t>5</w:t>
            </w:r>
            <w:r w:rsidR="00E2463B" w:rsidRPr="0025718F">
              <w:rPr>
                <w:rFonts w:ascii="Open Sans" w:hAnsi="Open Sans" w:cs="Open Sans"/>
                <w:b/>
                <w:szCs w:val="20"/>
                <w:lang w:val="nl-BE"/>
              </w:rPr>
              <w:t>-202</w:t>
            </w:r>
            <w:r w:rsidR="00AE2300" w:rsidRPr="0025718F">
              <w:rPr>
                <w:rFonts w:ascii="Open Sans" w:hAnsi="Open Sans" w:cs="Open Sans"/>
                <w:b/>
                <w:szCs w:val="20"/>
                <w:lang w:val="nl-BE"/>
              </w:rPr>
              <w:t>6</w:t>
            </w:r>
          </w:p>
        </w:tc>
        <w:tc>
          <w:tcPr>
            <w:tcW w:w="303" w:type="dxa"/>
          </w:tcPr>
          <w:p w14:paraId="494B6527" w14:textId="77777777" w:rsidR="00FF2FBE" w:rsidRPr="0025718F" w:rsidRDefault="00FF2FBE" w:rsidP="00E13C68">
            <w:pPr>
              <w:rPr>
                <w:rFonts w:ascii="Open Sans" w:hAnsi="Open Sans" w:cs="Open Sans"/>
                <w:szCs w:val="20"/>
                <w:lang w:val="fr-BE"/>
              </w:rPr>
            </w:pPr>
          </w:p>
        </w:tc>
        <w:tc>
          <w:tcPr>
            <w:tcW w:w="5367" w:type="dxa"/>
            <w:shd w:val="clear" w:color="auto" w:fill="E6E6E6"/>
          </w:tcPr>
          <w:p w14:paraId="6C746AF2" w14:textId="504FC8EB" w:rsidR="00FF2FBE" w:rsidRPr="0025718F" w:rsidRDefault="008455FF" w:rsidP="00E13C68">
            <w:pPr>
              <w:pStyle w:val="Kop2"/>
              <w:rPr>
                <w:rFonts w:ascii="Open Sans" w:hAnsi="Open Sans" w:cs="Open Sans"/>
                <w:lang w:val="fr-BE"/>
              </w:rPr>
            </w:pPr>
            <w:r>
              <w:rPr>
                <w:rFonts w:ascii="Open Sans" w:hAnsi="Open Sans" w:cs="Open Sans"/>
                <w:lang w:val="fr-BE"/>
              </w:rPr>
              <w:t>Accord national</w:t>
            </w:r>
            <w:r w:rsidR="00E2463B" w:rsidRPr="0025718F">
              <w:rPr>
                <w:rFonts w:ascii="Open Sans" w:hAnsi="Open Sans" w:cs="Open Sans"/>
                <w:lang w:val="fr-BE"/>
              </w:rPr>
              <w:br/>
              <w:t>202</w:t>
            </w:r>
            <w:r w:rsidR="00AE2300" w:rsidRPr="0025718F">
              <w:rPr>
                <w:rFonts w:ascii="Open Sans" w:hAnsi="Open Sans" w:cs="Open Sans"/>
                <w:lang w:val="fr-BE"/>
              </w:rPr>
              <w:t>5</w:t>
            </w:r>
            <w:r w:rsidR="009D10AC" w:rsidRPr="0025718F">
              <w:rPr>
                <w:rFonts w:ascii="Open Sans" w:hAnsi="Open Sans" w:cs="Open Sans"/>
                <w:lang w:val="fr-BE"/>
              </w:rPr>
              <w:t>-2</w:t>
            </w:r>
            <w:r w:rsidR="00E2463B" w:rsidRPr="0025718F">
              <w:rPr>
                <w:rFonts w:ascii="Open Sans" w:hAnsi="Open Sans" w:cs="Open Sans"/>
                <w:lang w:val="fr-BE"/>
              </w:rPr>
              <w:t>02</w:t>
            </w:r>
            <w:r w:rsidR="00AE2300" w:rsidRPr="0025718F">
              <w:rPr>
                <w:rFonts w:ascii="Open Sans" w:hAnsi="Open Sans" w:cs="Open Sans"/>
                <w:lang w:val="fr-BE"/>
              </w:rPr>
              <w:t>6</w:t>
            </w:r>
          </w:p>
        </w:tc>
      </w:tr>
      <w:tr w:rsidR="00FF2FBE" w:rsidRPr="0025718F" w14:paraId="058A89C2" w14:textId="77777777" w:rsidTr="007B4895">
        <w:trPr>
          <w:jc w:val="center"/>
        </w:trPr>
        <w:tc>
          <w:tcPr>
            <w:tcW w:w="4962" w:type="dxa"/>
          </w:tcPr>
          <w:p w14:paraId="7BF49BDA" w14:textId="77777777" w:rsidR="00FF2FBE" w:rsidRPr="0025718F" w:rsidRDefault="00FF2FBE" w:rsidP="00E13C68">
            <w:pPr>
              <w:rPr>
                <w:rFonts w:ascii="Open Sans" w:hAnsi="Open Sans" w:cs="Open Sans"/>
                <w:szCs w:val="20"/>
                <w:lang w:val="nl-BE"/>
              </w:rPr>
            </w:pPr>
          </w:p>
        </w:tc>
        <w:tc>
          <w:tcPr>
            <w:tcW w:w="303" w:type="dxa"/>
          </w:tcPr>
          <w:p w14:paraId="720BF021" w14:textId="77777777" w:rsidR="00FF2FBE" w:rsidRPr="0025718F" w:rsidRDefault="00FF2FBE" w:rsidP="00E13C68">
            <w:pPr>
              <w:rPr>
                <w:rFonts w:ascii="Open Sans" w:hAnsi="Open Sans" w:cs="Open Sans"/>
                <w:szCs w:val="20"/>
                <w:lang w:val="fr-BE"/>
              </w:rPr>
            </w:pPr>
          </w:p>
        </w:tc>
        <w:tc>
          <w:tcPr>
            <w:tcW w:w="5367" w:type="dxa"/>
          </w:tcPr>
          <w:p w14:paraId="4F081E98" w14:textId="77777777" w:rsidR="00FF2FBE" w:rsidRPr="0025718F" w:rsidRDefault="00FF2FBE" w:rsidP="00E13C68">
            <w:pPr>
              <w:rPr>
                <w:rFonts w:ascii="Open Sans" w:hAnsi="Open Sans" w:cs="Open Sans"/>
                <w:szCs w:val="20"/>
                <w:lang w:val="fr-BE"/>
              </w:rPr>
            </w:pPr>
          </w:p>
        </w:tc>
      </w:tr>
      <w:tr w:rsidR="00FF2FBE" w:rsidRPr="0025718F" w14:paraId="22C1E43B" w14:textId="77777777" w:rsidTr="007B4895">
        <w:trPr>
          <w:jc w:val="center"/>
        </w:trPr>
        <w:tc>
          <w:tcPr>
            <w:tcW w:w="4962" w:type="dxa"/>
          </w:tcPr>
          <w:p w14:paraId="2ED39777" w14:textId="77777777" w:rsidR="00FF2FBE" w:rsidRPr="0025718F" w:rsidRDefault="00FF2FBE" w:rsidP="00E13C68">
            <w:pPr>
              <w:rPr>
                <w:rFonts w:ascii="Open Sans" w:hAnsi="Open Sans" w:cs="Open Sans"/>
                <w:szCs w:val="20"/>
                <w:lang w:val="nl-BE"/>
              </w:rPr>
            </w:pPr>
          </w:p>
        </w:tc>
        <w:tc>
          <w:tcPr>
            <w:tcW w:w="303" w:type="dxa"/>
          </w:tcPr>
          <w:p w14:paraId="06668EB8" w14:textId="77777777" w:rsidR="00FF2FBE" w:rsidRPr="0025718F" w:rsidRDefault="00FF2FBE" w:rsidP="00E13C68">
            <w:pPr>
              <w:rPr>
                <w:rFonts w:ascii="Open Sans" w:hAnsi="Open Sans" w:cs="Open Sans"/>
                <w:szCs w:val="20"/>
                <w:lang w:val="fr-BE"/>
              </w:rPr>
            </w:pPr>
          </w:p>
        </w:tc>
        <w:tc>
          <w:tcPr>
            <w:tcW w:w="5367" w:type="dxa"/>
          </w:tcPr>
          <w:p w14:paraId="277DDE32" w14:textId="77777777" w:rsidR="00FF2FBE" w:rsidRPr="0025718F" w:rsidRDefault="00FF2FBE" w:rsidP="00E13C68">
            <w:pPr>
              <w:rPr>
                <w:rFonts w:ascii="Open Sans" w:hAnsi="Open Sans" w:cs="Open Sans"/>
                <w:szCs w:val="20"/>
                <w:lang w:val="fr-BE"/>
              </w:rPr>
            </w:pPr>
          </w:p>
        </w:tc>
      </w:tr>
      <w:tr w:rsidR="00FF2FBE" w:rsidRPr="0025718F" w14:paraId="7E65AD94" w14:textId="77777777" w:rsidTr="007B4895">
        <w:trPr>
          <w:jc w:val="center"/>
        </w:trPr>
        <w:tc>
          <w:tcPr>
            <w:tcW w:w="4962" w:type="dxa"/>
          </w:tcPr>
          <w:p w14:paraId="035D6A8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HOOFDSTUK I. – Toepassingsgebied</w:t>
            </w:r>
          </w:p>
        </w:tc>
        <w:tc>
          <w:tcPr>
            <w:tcW w:w="303" w:type="dxa"/>
          </w:tcPr>
          <w:p w14:paraId="31CC6E46" w14:textId="77777777" w:rsidR="00FF2FBE" w:rsidRPr="0025718F" w:rsidRDefault="00FF2FBE" w:rsidP="00E13C68">
            <w:pPr>
              <w:rPr>
                <w:rFonts w:ascii="Open Sans" w:hAnsi="Open Sans" w:cs="Open Sans"/>
                <w:szCs w:val="20"/>
                <w:lang w:val="fr-BE"/>
              </w:rPr>
            </w:pPr>
          </w:p>
        </w:tc>
        <w:tc>
          <w:tcPr>
            <w:tcW w:w="5367" w:type="dxa"/>
          </w:tcPr>
          <w:p w14:paraId="0AAF33DF"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CHAPITRE I. – Champ d’application</w:t>
            </w:r>
          </w:p>
        </w:tc>
      </w:tr>
      <w:tr w:rsidR="00FF2FBE" w:rsidRPr="0025718F" w14:paraId="056D6463" w14:textId="77777777" w:rsidTr="007B4895">
        <w:trPr>
          <w:jc w:val="center"/>
        </w:trPr>
        <w:tc>
          <w:tcPr>
            <w:tcW w:w="4962" w:type="dxa"/>
          </w:tcPr>
          <w:p w14:paraId="1DC0F01E" w14:textId="77777777" w:rsidR="00FF2FBE" w:rsidRPr="0025718F" w:rsidRDefault="00FF2FBE" w:rsidP="00E13C68">
            <w:pPr>
              <w:rPr>
                <w:rFonts w:ascii="Open Sans" w:hAnsi="Open Sans" w:cs="Open Sans"/>
                <w:szCs w:val="20"/>
                <w:lang w:val="nl-BE"/>
              </w:rPr>
            </w:pPr>
          </w:p>
        </w:tc>
        <w:tc>
          <w:tcPr>
            <w:tcW w:w="303" w:type="dxa"/>
          </w:tcPr>
          <w:p w14:paraId="0DC8715D" w14:textId="77777777" w:rsidR="00FF2FBE" w:rsidRPr="0025718F" w:rsidRDefault="00FF2FBE" w:rsidP="00E13C68">
            <w:pPr>
              <w:rPr>
                <w:rFonts w:ascii="Open Sans" w:hAnsi="Open Sans" w:cs="Open Sans"/>
                <w:szCs w:val="20"/>
                <w:lang w:val="fr-BE"/>
              </w:rPr>
            </w:pPr>
          </w:p>
        </w:tc>
        <w:tc>
          <w:tcPr>
            <w:tcW w:w="5367" w:type="dxa"/>
          </w:tcPr>
          <w:p w14:paraId="5DB1B4AE" w14:textId="77777777" w:rsidR="00FF2FBE" w:rsidRPr="0025718F" w:rsidRDefault="00FF2FBE" w:rsidP="00E13C68">
            <w:pPr>
              <w:rPr>
                <w:rFonts w:ascii="Open Sans" w:hAnsi="Open Sans" w:cs="Open Sans"/>
                <w:szCs w:val="20"/>
                <w:lang w:val="fr-BE"/>
              </w:rPr>
            </w:pPr>
          </w:p>
        </w:tc>
      </w:tr>
      <w:tr w:rsidR="00FF2FBE" w:rsidRPr="0025718F" w14:paraId="1868C284" w14:textId="77777777" w:rsidTr="007B4895">
        <w:trPr>
          <w:jc w:val="center"/>
        </w:trPr>
        <w:tc>
          <w:tcPr>
            <w:tcW w:w="4962" w:type="dxa"/>
          </w:tcPr>
          <w:p w14:paraId="50B0D00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Artikel 1. – Toepassingsgebied</w:t>
            </w:r>
          </w:p>
        </w:tc>
        <w:tc>
          <w:tcPr>
            <w:tcW w:w="303" w:type="dxa"/>
          </w:tcPr>
          <w:p w14:paraId="2A2980E0" w14:textId="77777777" w:rsidR="00FF2FBE" w:rsidRPr="0025718F" w:rsidRDefault="00FF2FBE" w:rsidP="00E13C68">
            <w:pPr>
              <w:rPr>
                <w:rFonts w:ascii="Open Sans" w:hAnsi="Open Sans" w:cs="Open Sans"/>
                <w:szCs w:val="20"/>
                <w:lang w:val="fr-BE"/>
              </w:rPr>
            </w:pPr>
          </w:p>
        </w:tc>
        <w:tc>
          <w:tcPr>
            <w:tcW w:w="5367" w:type="dxa"/>
          </w:tcPr>
          <w:p w14:paraId="1541CD2C"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Article 1. – Champ d’application</w:t>
            </w:r>
          </w:p>
        </w:tc>
      </w:tr>
      <w:tr w:rsidR="00FF2FBE" w:rsidRPr="0025718F" w14:paraId="62524D70" w14:textId="77777777" w:rsidTr="007B4895">
        <w:trPr>
          <w:jc w:val="center"/>
        </w:trPr>
        <w:tc>
          <w:tcPr>
            <w:tcW w:w="4962" w:type="dxa"/>
          </w:tcPr>
          <w:p w14:paraId="05FAF7E8" w14:textId="77777777" w:rsidR="00FF2FBE" w:rsidRPr="0025718F" w:rsidRDefault="00FF2FBE" w:rsidP="00E13C68">
            <w:pPr>
              <w:rPr>
                <w:rFonts w:ascii="Open Sans" w:hAnsi="Open Sans" w:cs="Open Sans"/>
                <w:szCs w:val="20"/>
                <w:lang w:val="nl-BE"/>
              </w:rPr>
            </w:pPr>
          </w:p>
        </w:tc>
        <w:tc>
          <w:tcPr>
            <w:tcW w:w="303" w:type="dxa"/>
          </w:tcPr>
          <w:p w14:paraId="08052A5E" w14:textId="77777777" w:rsidR="00FF2FBE" w:rsidRPr="0025718F" w:rsidRDefault="00FF2FBE" w:rsidP="00E13C68">
            <w:pPr>
              <w:rPr>
                <w:rFonts w:ascii="Open Sans" w:hAnsi="Open Sans" w:cs="Open Sans"/>
                <w:szCs w:val="20"/>
                <w:lang w:val="fr-BE"/>
              </w:rPr>
            </w:pPr>
          </w:p>
        </w:tc>
        <w:tc>
          <w:tcPr>
            <w:tcW w:w="5367" w:type="dxa"/>
          </w:tcPr>
          <w:p w14:paraId="49371CA2" w14:textId="77777777" w:rsidR="00FF2FBE" w:rsidRPr="0025718F" w:rsidRDefault="00FF2FBE" w:rsidP="00E13C68">
            <w:pPr>
              <w:rPr>
                <w:rFonts w:ascii="Open Sans" w:hAnsi="Open Sans" w:cs="Open Sans"/>
                <w:szCs w:val="20"/>
                <w:lang w:val="fr-BE"/>
              </w:rPr>
            </w:pPr>
          </w:p>
        </w:tc>
      </w:tr>
      <w:tr w:rsidR="00FF2FBE" w:rsidRPr="00185663" w14:paraId="4B488BE4" w14:textId="77777777" w:rsidTr="007B4895">
        <w:trPr>
          <w:jc w:val="center"/>
        </w:trPr>
        <w:tc>
          <w:tcPr>
            <w:tcW w:w="4962" w:type="dxa"/>
          </w:tcPr>
          <w:p w14:paraId="0A71B2AF" w14:textId="472DD4A9"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is van toepassing op de werkgevers en arbeiders van de ondernemingen die ressorteren onder de bevoegdheid van het Paritair </w:t>
            </w:r>
            <w:r w:rsidR="00E21E96">
              <w:rPr>
                <w:rFonts w:ascii="Open Sans" w:hAnsi="Open Sans" w:cs="Open Sans"/>
                <w:szCs w:val="20"/>
                <w:lang w:val="nl-BE"/>
              </w:rPr>
              <w:t>Sub</w:t>
            </w:r>
            <w:r w:rsidR="00261500">
              <w:rPr>
                <w:rFonts w:ascii="Open Sans" w:hAnsi="Open Sans" w:cs="Open Sans"/>
                <w:szCs w:val="20"/>
                <w:lang w:val="nl-BE"/>
              </w:rPr>
              <w:t>-</w:t>
            </w:r>
            <w:r w:rsidR="00E21E96">
              <w:rPr>
                <w:rFonts w:ascii="Open Sans" w:hAnsi="Open Sans" w:cs="Open Sans"/>
                <w:szCs w:val="20"/>
                <w:lang w:val="nl-BE"/>
              </w:rPr>
              <w:t>c</w:t>
            </w:r>
            <w:r w:rsidRPr="0025718F">
              <w:rPr>
                <w:rFonts w:ascii="Open Sans" w:hAnsi="Open Sans" w:cs="Open Sans"/>
                <w:szCs w:val="20"/>
                <w:lang w:val="nl-BE"/>
              </w:rPr>
              <w:t xml:space="preserve">omité voor </w:t>
            </w:r>
            <w:r w:rsidR="009030B7">
              <w:rPr>
                <w:rFonts w:ascii="Open Sans" w:hAnsi="Open Sans" w:cs="Open Sans"/>
                <w:szCs w:val="20"/>
                <w:lang w:val="nl-BE"/>
              </w:rPr>
              <w:t>de metaalhandel</w:t>
            </w:r>
            <w:r w:rsidRPr="0025718F">
              <w:rPr>
                <w:rFonts w:ascii="Open Sans" w:hAnsi="Open Sans" w:cs="Open Sans"/>
                <w:szCs w:val="20"/>
                <w:lang w:val="nl-BE"/>
              </w:rPr>
              <w:t>.</w:t>
            </w:r>
          </w:p>
        </w:tc>
        <w:tc>
          <w:tcPr>
            <w:tcW w:w="303" w:type="dxa"/>
          </w:tcPr>
          <w:p w14:paraId="46E093C1" w14:textId="77777777" w:rsidR="00FF2FBE" w:rsidRPr="0025718F" w:rsidRDefault="00FF2FBE" w:rsidP="00E13C68">
            <w:pPr>
              <w:jc w:val="both"/>
              <w:rPr>
                <w:rFonts w:ascii="Open Sans" w:hAnsi="Open Sans" w:cs="Open Sans"/>
                <w:szCs w:val="20"/>
                <w:lang w:val="nl-BE"/>
              </w:rPr>
            </w:pPr>
          </w:p>
        </w:tc>
        <w:tc>
          <w:tcPr>
            <w:tcW w:w="5367" w:type="dxa"/>
          </w:tcPr>
          <w:p w14:paraId="30912516" w14:textId="6BC3DD0C"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La présente convention collective de travail s’applique aux employeurs et ouvriers des entreprises relevant de la compétence de la </w:t>
            </w:r>
            <w:r w:rsidR="00E21E96">
              <w:rPr>
                <w:rFonts w:ascii="Open Sans" w:hAnsi="Open Sans" w:cs="Open Sans"/>
                <w:szCs w:val="20"/>
                <w:lang w:val="fr-BE"/>
              </w:rPr>
              <w:t>Sous</w:t>
            </w:r>
            <w:r w:rsidR="00261500">
              <w:rPr>
                <w:rFonts w:ascii="Open Sans" w:hAnsi="Open Sans" w:cs="Open Sans"/>
                <w:szCs w:val="20"/>
                <w:lang w:val="fr-BE"/>
              </w:rPr>
              <w:t>-</w:t>
            </w:r>
            <w:r w:rsidR="00E21E96">
              <w:rPr>
                <w:rFonts w:ascii="Open Sans" w:hAnsi="Open Sans" w:cs="Open Sans"/>
                <w:szCs w:val="20"/>
                <w:lang w:val="fr-BE"/>
              </w:rPr>
              <w:t>c</w:t>
            </w:r>
            <w:r w:rsidRPr="0025718F">
              <w:rPr>
                <w:rFonts w:ascii="Open Sans" w:hAnsi="Open Sans" w:cs="Open Sans"/>
                <w:szCs w:val="20"/>
                <w:lang w:val="fr-BE"/>
              </w:rPr>
              <w:t xml:space="preserve">ommission </w:t>
            </w:r>
            <w:r w:rsidR="000313B0">
              <w:rPr>
                <w:rFonts w:ascii="Open Sans" w:hAnsi="Open Sans" w:cs="Open Sans"/>
                <w:szCs w:val="20"/>
                <w:lang w:val="fr-BE"/>
              </w:rPr>
              <w:t>P</w:t>
            </w:r>
            <w:r w:rsidRPr="0025718F">
              <w:rPr>
                <w:rFonts w:ascii="Open Sans" w:hAnsi="Open Sans" w:cs="Open Sans"/>
                <w:szCs w:val="20"/>
                <w:lang w:val="fr-BE"/>
              </w:rPr>
              <w:t xml:space="preserve">aritaire </w:t>
            </w:r>
            <w:r w:rsidR="00725433">
              <w:rPr>
                <w:rFonts w:ascii="Open Sans" w:hAnsi="Open Sans" w:cs="Open Sans"/>
                <w:szCs w:val="20"/>
                <w:lang w:val="fr-BE"/>
              </w:rPr>
              <w:t xml:space="preserve">pour le </w:t>
            </w:r>
            <w:r w:rsidR="009030B7">
              <w:rPr>
                <w:rFonts w:ascii="Open Sans" w:hAnsi="Open Sans" w:cs="Open Sans"/>
                <w:szCs w:val="20"/>
                <w:lang w:val="fr-BE"/>
              </w:rPr>
              <w:t xml:space="preserve">commerce </w:t>
            </w:r>
            <w:r w:rsidR="00725433">
              <w:rPr>
                <w:rFonts w:ascii="Open Sans" w:hAnsi="Open Sans" w:cs="Open Sans"/>
                <w:szCs w:val="20"/>
                <w:lang w:val="fr-BE"/>
              </w:rPr>
              <w:t xml:space="preserve">du </w:t>
            </w:r>
            <w:r w:rsidR="009030B7">
              <w:rPr>
                <w:rFonts w:ascii="Open Sans" w:hAnsi="Open Sans" w:cs="Open Sans"/>
                <w:szCs w:val="20"/>
                <w:lang w:val="fr-BE"/>
              </w:rPr>
              <w:t>métal</w:t>
            </w:r>
          </w:p>
        </w:tc>
      </w:tr>
      <w:tr w:rsidR="00FF2FBE" w:rsidRPr="00185663" w14:paraId="40AC51B8" w14:textId="77777777" w:rsidTr="007B4895">
        <w:trPr>
          <w:jc w:val="center"/>
        </w:trPr>
        <w:tc>
          <w:tcPr>
            <w:tcW w:w="4962" w:type="dxa"/>
          </w:tcPr>
          <w:p w14:paraId="392B8DEF" w14:textId="77777777" w:rsidR="00FF2FBE" w:rsidRPr="0025718F" w:rsidRDefault="00FF2FBE" w:rsidP="00E13C68">
            <w:pPr>
              <w:jc w:val="both"/>
              <w:rPr>
                <w:rFonts w:ascii="Open Sans" w:hAnsi="Open Sans" w:cs="Open Sans"/>
                <w:szCs w:val="20"/>
                <w:lang w:val="fr-BE"/>
              </w:rPr>
            </w:pPr>
          </w:p>
        </w:tc>
        <w:tc>
          <w:tcPr>
            <w:tcW w:w="303" w:type="dxa"/>
          </w:tcPr>
          <w:p w14:paraId="56F0D713" w14:textId="77777777" w:rsidR="00FF2FBE" w:rsidRPr="0025718F" w:rsidRDefault="00FF2FBE" w:rsidP="00E13C68">
            <w:pPr>
              <w:jc w:val="both"/>
              <w:rPr>
                <w:rFonts w:ascii="Open Sans" w:hAnsi="Open Sans" w:cs="Open Sans"/>
                <w:szCs w:val="20"/>
                <w:lang w:val="fr-BE"/>
              </w:rPr>
            </w:pPr>
          </w:p>
        </w:tc>
        <w:tc>
          <w:tcPr>
            <w:tcW w:w="5367" w:type="dxa"/>
          </w:tcPr>
          <w:p w14:paraId="7077D827" w14:textId="77777777" w:rsidR="00FF2FBE" w:rsidRPr="0025718F" w:rsidRDefault="00FF2FBE" w:rsidP="00E13C68">
            <w:pPr>
              <w:jc w:val="both"/>
              <w:rPr>
                <w:rFonts w:ascii="Open Sans" w:hAnsi="Open Sans" w:cs="Open Sans"/>
                <w:szCs w:val="20"/>
                <w:lang w:val="fr-BE"/>
              </w:rPr>
            </w:pPr>
          </w:p>
        </w:tc>
      </w:tr>
      <w:tr w:rsidR="00FF2FBE" w:rsidRPr="00185663" w14:paraId="5F539A19" w14:textId="77777777" w:rsidTr="007B4895">
        <w:trPr>
          <w:jc w:val="center"/>
        </w:trPr>
        <w:tc>
          <w:tcPr>
            <w:tcW w:w="4962" w:type="dxa"/>
          </w:tcPr>
          <w:p w14:paraId="2DC7DBEF"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Voor de toepassing van deze collectieve arbeidsovereenkomst wordt onder “arbeiders” verstaan de mannelijke en vrouwelijke werklieden.</w:t>
            </w:r>
          </w:p>
        </w:tc>
        <w:tc>
          <w:tcPr>
            <w:tcW w:w="303" w:type="dxa"/>
          </w:tcPr>
          <w:p w14:paraId="674D1C5D" w14:textId="77777777" w:rsidR="00FF2FBE" w:rsidRPr="0025718F" w:rsidRDefault="00FF2FBE" w:rsidP="00E13C68">
            <w:pPr>
              <w:jc w:val="both"/>
              <w:rPr>
                <w:rFonts w:ascii="Open Sans" w:hAnsi="Open Sans" w:cs="Open Sans"/>
                <w:szCs w:val="20"/>
                <w:lang w:val="nl-BE"/>
              </w:rPr>
            </w:pPr>
          </w:p>
        </w:tc>
        <w:tc>
          <w:tcPr>
            <w:tcW w:w="5367" w:type="dxa"/>
          </w:tcPr>
          <w:p w14:paraId="14461300"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Pour l’application de la présente convention collective de travail, on entend par "ouvriers", les ouvriers et les ouvrières.</w:t>
            </w:r>
          </w:p>
        </w:tc>
      </w:tr>
      <w:tr w:rsidR="00FF2FBE" w:rsidRPr="00185663" w14:paraId="71D84D74" w14:textId="77777777" w:rsidTr="007B4895">
        <w:trPr>
          <w:jc w:val="center"/>
        </w:trPr>
        <w:tc>
          <w:tcPr>
            <w:tcW w:w="4962" w:type="dxa"/>
          </w:tcPr>
          <w:p w14:paraId="254BACA4" w14:textId="77777777" w:rsidR="00FF2FBE" w:rsidRPr="0025718F" w:rsidRDefault="00FF2FBE" w:rsidP="00E13C68">
            <w:pPr>
              <w:jc w:val="both"/>
              <w:rPr>
                <w:rFonts w:ascii="Open Sans" w:hAnsi="Open Sans" w:cs="Open Sans"/>
                <w:szCs w:val="20"/>
                <w:lang w:val="fr-BE"/>
              </w:rPr>
            </w:pPr>
          </w:p>
        </w:tc>
        <w:tc>
          <w:tcPr>
            <w:tcW w:w="303" w:type="dxa"/>
          </w:tcPr>
          <w:p w14:paraId="632AD735" w14:textId="77777777" w:rsidR="00FF2FBE" w:rsidRPr="0025718F" w:rsidRDefault="00FF2FBE" w:rsidP="00E13C68">
            <w:pPr>
              <w:jc w:val="both"/>
              <w:rPr>
                <w:rFonts w:ascii="Open Sans" w:hAnsi="Open Sans" w:cs="Open Sans"/>
                <w:szCs w:val="20"/>
                <w:lang w:val="fr-BE"/>
              </w:rPr>
            </w:pPr>
          </w:p>
        </w:tc>
        <w:tc>
          <w:tcPr>
            <w:tcW w:w="5367" w:type="dxa"/>
          </w:tcPr>
          <w:p w14:paraId="7D8EFEF7" w14:textId="77777777" w:rsidR="00FF2FBE" w:rsidRPr="0025718F" w:rsidRDefault="00FF2FBE" w:rsidP="00E13C68">
            <w:pPr>
              <w:jc w:val="both"/>
              <w:rPr>
                <w:rFonts w:ascii="Open Sans" w:hAnsi="Open Sans" w:cs="Open Sans"/>
                <w:szCs w:val="20"/>
                <w:lang w:val="fr-BE"/>
              </w:rPr>
            </w:pPr>
          </w:p>
        </w:tc>
      </w:tr>
      <w:tr w:rsidR="00FF2FBE" w:rsidRPr="00185663" w14:paraId="616E689B" w14:textId="77777777" w:rsidTr="007B4895">
        <w:trPr>
          <w:jc w:val="center"/>
        </w:trPr>
        <w:tc>
          <w:tcPr>
            <w:tcW w:w="4962" w:type="dxa"/>
          </w:tcPr>
          <w:p w14:paraId="12204192" w14:textId="77777777" w:rsidR="00FF2FBE" w:rsidRPr="0025718F" w:rsidRDefault="00FF2FBE" w:rsidP="00E13C68">
            <w:pPr>
              <w:jc w:val="both"/>
              <w:rPr>
                <w:rFonts w:ascii="Open Sans" w:hAnsi="Open Sans" w:cs="Open Sans"/>
                <w:szCs w:val="20"/>
                <w:lang w:val="fr-BE"/>
              </w:rPr>
            </w:pPr>
          </w:p>
        </w:tc>
        <w:tc>
          <w:tcPr>
            <w:tcW w:w="303" w:type="dxa"/>
          </w:tcPr>
          <w:p w14:paraId="7A803D33" w14:textId="77777777" w:rsidR="00FF2FBE" w:rsidRPr="0025718F" w:rsidRDefault="00FF2FBE" w:rsidP="00E13C68">
            <w:pPr>
              <w:jc w:val="both"/>
              <w:rPr>
                <w:rFonts w:ascii="Open Sans" w:hAnsi="Open Sans" w:cs="Open Sans"/>
                <w:szCs w:val="20"/>
                <w:lang w:val="fr-BE"/>
              </w:rPr>
            </w:pPr>
          </w:p>
        </w:tc>
        <w:tc>
          <w:tcPr>
            <w:tcW w:w="5367" w:type="dxa"/>
          </w:tcPr>
          <w:p w14:paraId="24B8D274" w14:textId="77777777" w:rsidR="00FF2FBE" w:rsidRPr="0025718F" w:rsidRDefault="00FF2FBE" w:rsidP="00E13C68">
            <w:pPr>
              <w:jc w:val="both"/>
              <w:rPr>
                <w:rFonts w:ascii="Open Sans" w:hAnsi="Open Sans" w:cs="Open Sans"/>
                <w:szCs w:val="20"/>
                <w:lang w:val="fr-BE"/>
              </w:rPr>
            </w:pPr>
          </w:p>
        </w:tc>
      </w:tr>
      <w:tr w:rsidR="00FF2FBE" w:rsidRPr="0025718F" w14:paraId="420DE4F8" w14:textId="77777777" w:rsidTr="007B4895">
        <w:trPr>
          <w:jc w:val="center"/>
        </w:trPr>
        <w:tc>
          <w:tcPr>
            <w:tcW w:w="4962" w:type="dxa"/>
          </w:tcPr>
          <w:p w14:paraId="63AFF28D"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HOOFDSTUK II. – Kader</w:t>
            </w:r>
          </w:p>
        </w:tc>
        <w:tc>
          <w:tcPr>
            <w:tcW w:w="303" w:type="dxa"/>
          </w:tcPr>
          <w:p w14:paraId="6FF8E8CE" w14:textId="77777777" w:rsidR="00FF2FBE" w:rsidRPr="0025718F" w:rsidRDefault="00FF2FBE" w:rsidP="00E13C68">
            <w:pPr>
              <w:jc w:val="both"/>
              <w:rPr>
                <w:rFonts w:ascii="Open Sans" w:hAnsi="Open Sans" w:cs="Open Sans"/>
                <w:szCs w:val="20"/>
                <w:lang w:val="fr-BE"/>
              </w:rPr>
            </w:pPr>
          </w:p>
        </w:tc>
        <w:tc>
          <w:tcPr>
            <w:tcW w:w="5367" w:type="dxa"/>
          </w:tcPr>
          <w:p w14:paraId="3B082205"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CHAPITRE II. – Cadre</w:t>
            </w:r>
          </w:p>
        </w:tc>
      </w:tr>
      <w:tr w:rsidR="00FF2FBE" w:rsidRPr="0025718F" w14:paraId="209BEE88" w14:textId="77777777" w:rsidTr="007B4895">
        <w:trPr>
          <w:jc w:val="center"/>
        </w:trPr>
        <w:tc>
          <w:tcPr>
            <w:tcW w:w="4962" w:type="dxa"/>
          </w:tcPr>
          <w:p w14:paraId="2A15DF0D" w14:textId="77777777" w:rsidR="00FF2FBE" w:rsidRPr="0025718F" w:rsidRDefault="00FF2FBE" w:rsidP="00E13C68">
            <w:pPr>
              <w:jc w:val="both"/>
              <w:rPr>
                <w:rFonts w:ascii="Open Sans" w:hAnsi="Open Sans" w:cs="Open Sans"/>
                <w:szCs w:val="20"/>
                <w:lang w:val="nl-BE"/>
              </w:rPr>
            </w:pPr>
          </w:p>
        </w:tc>
        <w:tc>
          <w:tcPr>
            <w:tcW w:w="303" w:type="dxa"/>
          </w:tcPr>
          <w:p w14:paraId="241AD136" w14:textId="77777777" w:rsidR="00FF2FBE" w:rsidRPr="0025718F" w:rsidRDefault="00FF2FBE" w:rsidP="00E13C68">
            <w:pPr>
              <w:jc w:val="both"/>
              <w:rPr>
                <w:rFonts w:ascii="Open Sans" w:hAnsi="Open Sans" w:cs="Open Sans"/>
                <w:szCs w:val="20"/>
                <w:lang w:val="fr-BE"/>
              </w:rPr>
            </w:pPr>
          </w:p>
        </w:tc>
        <w:tc>
          <w:tcPr>
            <w:tcW w:w="5367" w:type="dxa"/>
          </w:tcPr>
          <w:p w14:paraId="33D8D624" w14:textId="77777777" w:rsidR="00FF2FBE" w:rsidRPr="0025718F" w:rsidRDefault="00FF2FBE" w:rsidP="00E13C68">
            <w:pPr>
              <w:jc w:val="both"/>
              <w:rPr>
                <w:rFonts w:ascii="Open Sans" w:hAnsi="Open Sans" w:cs="Open Sans"/>
                <w:szCs w:val="20"/>
                <w:lang w:val="fr-BE"/>
              </w:rPr>
            </w:pPr>
          </w:p>
        </w:tc>
      </w:tr>
      <w:tr w:rsidR="00FF2FBE" w:rsidRPr="0025718F" w14:paraId="24AED0B5" w14:textId="77777777" w:rsidTr="007B4895">
        <w:trPr>
          <w:jc w:val="center"/>
        </w:trPr>
        <w:tc>
          <w:tcPr>
            <w:tcW w:w="4962" w:type="dxa"/>
          </w:tcPr>
          <w:p w14:paraId="191AADE0"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Art. 2. – Voorwerp</w:t>
            </w:r>
          </w:p>
        </w:tc>
        <w:tc>
          <w:tcPr>
            <w:tcW w:w="303" w:type="dxa"/>
          </w:tcPr>
          <w:p w14:paraId="2F8D3561" w14:textId="77777777" w:rsidR="00FF2FBE" w:rsidRPr="0025718F" w:rsidRDefault="00FF2FBE" w:rsidP="00E13C68">
            <w:pPr>
              <w:jc w:val="both"/>
              <w:rPr>
                <w:rFonts w:ascii="Open Sans" w:hAnsi="Open Sans" w:cs="Open Sans"/>
                <w:szCs w:val="20"/>
                <w:lang w:val="fr-BE"/>
              </w:rPr>
            </w:pPr>
          </w:p>
        </w:tc>
        <w:tc>
          <w:tcPr>
            <w:tcW w:w="5367" w:type="dxa"/>
          </w:tcPr>
          <w:p w14:paraId="57459D42"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Art. 2. – Objet</w:t>
            </w:r>
          </w:p>
        </w:tc>
      </w:tr>
      <w:tr w:rsidR="00FF2FBE" w:rsidRPr="0025718F" w14:paraId="2A91C309" w14:textId="77777777" w:rsidTr="007B4895">
        <w:trPr>
          <w:jc w:val="center"/>
        </w:trPr>
        <w:tc>
          <w:tcPr>
            <w:tcW w:w="4962" w:type="dxa"/>
          </w:tcPr>
          <w:p w14:paraId="61898086" w14:textId="77777777" w:rsidR="00FF2FBE" w:rsidRPr="0025718F" w:rsidRDefault="00FF2FBE" w:rsidP="00E13C68">
            <w:pPr>
              <w:jc w:val="both"/>
              <w:rPr>
                <w:rFonts w:ascii="Open Sans" w:hAnsi="Open Sans" w:cs="Open Sans"/>
                <w:szCs w:val="20"/>
                <w:lang w:val="nl-BE"/>
              </w:rPr>
            </w:pPr>
          </w:p>
        </w:tc>
        <w:tc>
          <w:tcPr>
            <w:tcW w:w="303" w:type="dxa"/>
          </w:tcPr>
          <w:p w14:paraId="73148D89" w14:textId="77777777" w:rsidR="00FF2FBE" w:rsidRPr="0025718F" w:rsidRDefault="00FF2FBE" w:rsidP="00E13C68">
            <w:pPr>
              <w:jc w:val="both"/>
              <w:rPr>
                <w:rFonts w:ascii="Open Sans" w:hAnsi="Open Sans" w:cs="Open Sans"/>
                <w:szCs w:val="20"/>
                <w:lang w:val="fr-BE"/>
              </w:rPr>
            </w:pPr>
          </w:p>
        </w:tc>
        <w:tc>
          <w:tcPr>
            <w:tcW w:w="5367" w:type="dxa"/>
          </w:tcPr>
          <w:p w14:paraId="7686C072" w14:textId="77777777" w:rsidR="00FF2FBE" w:rsidRPr="0025718F" w:rsidRDefault="00FF2FBE" w:rsidP="00E13C68">
            <w:pPr>
              <w:jc w:val="both"/>
              <w:rPr>
                <w:rFonts w:ascii="Open Sans" w:hAnsi="Open Sans" w:cs="Open Sans"/>
                <w:szCs w:val="20"/>
                <w:lang w:val="fr-BE"/>
              </w:rPr>
            </w:pPr>
          </w:p>
        </w:tc>
      </w:tr>
      <w:tr w:rsidR="00FF2FBE" w:rsidRPr="00185663" w14:paraId="710B642E" w14:textId="77777777" w:rsidTr="007B4895">
        <w:trPr>
          <w:jc w:val="center"/>
        </w:trPr>
        <w:tc>
          <w:tcPr>
            <w:tcW w:w="4962" w:type="dxa"/>
          </w:tcPr>
          <w:p w14:paraId="34F40038" w14:textId="0926BCE8"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wordt gesloten </w:t>
            </w:r>
            <w:r w:rsidR="002D31CA" w:rsidRPr="002D31CA">
              <w:rPr>
                <w:rFonts w:ascii="Open Sans" w:hAnsi="Open Sans" w:cs="Open Sans"/>
                <w:szCs w:val="20"/>
                <w:lang w:val="nl-BE"/>
              </w:rPr>
              <w:t>met in acht name van het koninklijk besluit van 12 september 2025 tot uitvoering van artikel 7, § 1, van de wet van 26 juli 1996 tot bevordering van de werkgelegenheid en tot preventieve vrijwaring van het concurrentievermogen</w:t>
            </w:r>
            <w:r w:rsidR="002D31CA" w:rsidRPr="002D31CA" w:rsidDel="00ED484F">
              <w:rPr>
                <w:rFonts w:ascii="Open Sans" w:hAnsi="Open Sans" w:cs="Open Sans"/>
                <w:szCs w:val="20"/>
                <w:lang w:val="nl-BE"/>
              </w:rPr>
              <w:t xml:space="preserve"> </w:t>
            </w:r>
            <w:r w:rsidR="002D31CA" w:rsidRPr="002D31CA">
              <w:rPr>
                <w:rFonts w:ascii="Open Sans" w:hAnsi="Open Sans" w:cs="Open Sans"/>
                <w:szCs w:val="20"/>
                <w:lang w:val="nl-BE"/>
              </w:rPr>
              <w:t xml:space="preserve">(BS van 22 september 2025).  </w:t>
            </w:r>
          </w:p>
          <w:p w14:paraId="5B9D6595" w14:textId="77777777" w:rsidR="00C90996" w:rsidRDefault="00C90996" w:rsidP="00E13C68">
            <w:pPr>
              <w:jc w:val="both"/>
              <w:rPr>
                <w:rFonts w:ascii="Open Sans" w:hAnsi="Open Sans" w:cs="Open Sans"/>
                <w:b/>
                <w:szCs w:val="20"/>
                <w:lang w:val="nl-BE"/>
              </w:rPr>
            </w:pPr>
          </w:p>
          <w:p w14:paraId="4F7C8F4A" w14:textId="01956702"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 xml:space="preserve">Art. 3. – Procedure </w:t>
            </w:r>
          </w:p>
          <w:p w14:paraId="7891F361" w14:textId="77777777" w:rsidR="00FF2FBE" w:rsidRPr="0025718F" w:rsidRDefault="00FF2FBE" w:rsidP="00E13C68">
            <w:pPr>
              <w:jc w:val="both"/>
              <w:rPr>
                <w:rFonts w:ascii="Open Sans" w:hAnsi="Open Sans" w:cs="Open Sans"/>
                <w:szCs w:val="20"/>
                <w:lang w:val="nl-BE"/>
              </w:rPr>
            </w:pPr>
          </w:p>
          <w:p w14:paraId="1232C6DA"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Deze collectieve arbeidsovereenkomst wordt neergelegd op de Griffie van de Algemene Directie Collectieve Arbeidsbetrekkingen van de Federale Overheidsdienst Werkgelegenheid, Arbeid en Sociaal overleg overeenkomstig de bepalingen van het koninklijk besluit van 7 november 1969 tot vaststelling van de modaliteiten van neerlegging van de collectieve arbeidsovereenkomsten</w:t>
            </w:r>
            <w:r w:rsidRPr="0025718F">
              <w:rPr>
                <w:rFonts w:ascii="Open Sans" w:hAnsi="Open Sans" w:cs="Open Sans"/>
                <w:i/>
                <w:szCs w:val="20"/>
                <w:lang w:val="nl-BE"/>
              </w:rPr>
              <w:t xml:space="preserve"> </w:t>
            </w:r>
            <w:r w:rsidRPr="0025718F">
              <w:rPr>
                <w:rFonts w:ascii="Open Sans" w:hAnsi="Open Sans" w:cs="Open Sans"/>
                <w:szCs w:val="20"/>
                <w:lang w:val="nl-BE"/>
              </w:rPr>
              <w:t xml:space="preserve">(BS </w:t>
            </w:r>
            <w:r w:rsidR="00312018" w:rsidRPr="0025718F">
              <w:rPr>
                <w:rFonts w:ascii="Open Sans" w:hAnsi="Open Sans" w:cs="Open Sans"/>
                <w:szCs w:val="20"/>
                <w:lang w:val="nl-BE"/>
              </w:rPr>
              <w:t xml:space="preserve">van </w:t>
            </w:r>
            <w:r w:rsidRPr="0025718F">
              <w:rPr>
                <w:rFonts w:ascii="Open Sans" w:hAnsi="Open Sans" w:cs="Open Sans"/>
                <w:szCs w:val="20"/>
                <w:lang w:val="nl-BE"/>
              </w:rPr>
              <w:t>22 november 1969)</w:t>
            </w:r>
            <w:r w:rsidRPr="0025718F">
              <w:rPr>
                <w:rFonts w:ascii="Open Sans" w:hAnsi="Open Sans" w:cs="Open Sans"/>
                <w:i/>
                <w:szCs w:val="20"/>
                <w:lang w:val="nl-BE"/>
              </w:rPr>
              <w:t>.</w:t>
            </w:r>
            <w:r w:rsidRPr="0025718F">
              <w:rPr>
                <w:rFonts w:ascii="Open Sans" w:hAnsi="Open Sans" w:cs="Open Sans"/>
                <w:szCs w:val="20"/>
                <w:lang w:val="nl-BE"/>
              </w:rPr>
              <w:t xml:space="preserve"> </w:t>
            </w:r>
          </w:p>
        </w:tc>
        <w:tc>
          <w:tcPr>
            <w:tcW w:w="303" w:type="dxa"/>
          </w:tcPr>
          <w:p w14:paraId="4103615A" w14:textId="77777777" w:rsidR="00FF2FBE" w:rsidRPr="0025718F" w:rsidRDefault="00FF2FBE" w:rsidP="00E13C68">
            <w:pPr>
              <w:jc w:val="both"/>
              <w:rPr>
                <w:rFonts w:ascii="Open Sans" w:hAnsi="Open Sans" w:cs="Open Sans"/>
                <w:szCs w:val="20"/>
                <w:lang w:val="nl-BE"/>
              </w:rPr>
            </w:pPr>
          </w:p>
        </w:tc>
        <w:tc>
          <w:tcPr>
            <w:tcW w:w="5367" w:type="dxa"/>
          </w:tcPr>
          <w:p w14:paraId="39BA9077" w14:textId="146CCC96"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Cette convention collective de travail est conclue en tenant compte </w:t>
            </w:r>
            <w:r w:rsidR="002D31CA" w:rsidRPr="002D31CA">
              <w:rPr>
                <w:rFonts w:ascii="Open Sans" w:hAnsi="Open Sans" w:cs="Open Sans"/>
                <w:szCs w:val="20"/>
                <w:lang w:val="fr-BE"/>
              </w:rPr>
              <w:t>de l’arrêté royal du 12 septembre 2025 portant exécution de l'article 7, §1er, de la loi du 26 juillet 1996 relative à la promotion de l'emploi et à la sauvegarde préventive de la compétitivité, (MB du 22 septembre 2025).</w:t>
            </w:r>
          </w:p>
          <w:p w14:paraId="4544E5BE" w14:textId="77777777" w:rsidR="00FF2FBE" w:rsidRDefault="00FF2FBE" w:rsidP="00E13C68">
            <w:pPr>
              <w:jc w:val="both"/>
              <w:rPr>
                <w:rFonts w:ascii="Open Sans" w:hAnsi="Open Sans" w:cs="Open Sans"/>
                <w:b/>
                <w:szCs w:val="20"/>
                <w:lang w:val="fr-BE"/>
              </w:rPr>
            </w:pPr>
          </w:p>
          <w:p w14:paraId="4B81F368" w14:textId="77777777" w:rsidR="00484BE9" w:rsidRDefault="00484BE9" w:rsidP="00E13C68">
            <w:pPr>
              <w:jc w:val="both"/>
              <w:rPr>
                <w:rFonts w:ascii="Open Sans" w:hAnsi="Open Sans" w:cs="Open Sans"/>
                <w:b/>
                <w:szCs w:val="20"/>
                <w:lang w:val="fr-BE"/>
              </w:rPr>
            </w:pPr>
          </w:p>
          <w:p w14:paraId="38C74CF7" w14:textId="6F69DE4C"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 xml:space="preserve">Art. 3. – Procédure </w:t>
            </w:r>
          </w:p>
          <w:p w14:paraId="50E0627E" w14:textId="77777777" w:rsidR="00FF2FBE" w:rsidRPr="0025718F" w:rsidRDefault="00FF2FBE" w:rsidP="00E13C68">
            <w:pPr>
              <w:jc w:val="both"/>
              <w:rPr>
                <w:rFonts w:ascii="Open Sans" w:hAnsi="Open Sans" w:cs="Open Sans"/>
                <w:szCs w:val="20"/>
                <w:lang w:val="fr-BE"/>
              </w:rPr>
            </w:pPr>
          </w:p>
          <w:p w14:paraId="4B2F4F8B"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La présente convention collective de travail est déposée au Greffe de la Direction générale Relations Collectives de travail du Service Public Fédéral Emploi, Travail et Concertation sociale, conformément aux dispositions de l’arrêté royal du 7 novembre 1969 fixant les modalités de dépôt des conventions collectives de travail</w:t>
            </w:r>
            <w:r w:rsidR="00312018" w:rsidRPr="0025718F">
              <w:rPr>
                <w:rFonts w:ascii="Open Sans" w:hAnsi="Open Sans" w:cs="Open Sans"/>
                <w:szCs w:val="20"/>
                <w:lang w:val="fr-BE"/>
              </w:rPr>
              <w:t xml:space="preserve"> </w:t>
            </w:r>
            <w:r w:rsidRPr="0025718F">
              <w:rPr>
                <w:rFonts w:ascii="Open Sans" w:hAnsi="Open Sans" w:cs="Open Sans"/>
                <w:szCs w:val="20"/>
                <w:lang w:val="fr-BE"/>
              </w:rPr>
              <w:t xml:space="preserve">(MB </w:t>
            </w:r>
            <w:r w:rsidR="00312018" w:rsidRPr="0025718F">
              <w:rPr>
                <w:rFonts w:ascii="Open Sans" w:hAnsi="Open Sans" w:cs="Open Sans"/>
                <w:szCs w:val="20"/>
                <w:lang w:val="fr-BE"/>
              </w:rPr>
              <w:t xml:space="preserve">du </w:t>
            </w:r>
            <w:r w:rsidRPr="0025718F">
              <w:rPr>
                <w:rFonts w:ascii="Open Sans" w:hAnsi="Open Sans" w:cs="Open Sans"/>
                <w:szCs w:val="20"/>
                <w:lang w:val="fr-BE"/>
              </w:rPr>
              <w:t>22 novembre 1969)</w:t>
            </w:r>
            <w:r w:rsidR="00312018" w:rsidRPr="0025718F">
              <w:rPr>
                <w:rFonts w:ascii="Open Sans" w:hAnsi="Open Sans" w:cs="Open Sans"/>
                <w:szCs w:val="20"/>
                <w:lang w:val="fr-BE"/>
              </w:rPr>
              <w:t xml:space="preserve">. </w:t>
            </w:r>
          </w:p>
        </w:tc>
      </w:tr>
      <w:tr w:rsidR="00FF2FBE" w:rsidRPr="00185663" w14:paraId="606857EE" w14:textId="77777777" w:rsidTr="007B4895">
        <w:trPr>
          <w:jc w:val="center"/>
        </w:trPr>
        <w:tc>
          <w:tcPr>
            <w:tcW w:w="4962" w:type="dxa"/>
          </w:tcPr>
          <w:p w14:paraId="5D0F2D00" w14:textId="77777777" w:rsidR="00FF2FBE" w:rsidRPr="0025718F" w:rsidRDefault="00FF2FBE" w:rsidP="00E13C68">
            <w:pPr>
              <w:jc w:val="both"/>
              <w:rPr>
                <w:rFonts w:ascii="Open Sans" w:hAnsi="Open Sans" w:cs="Open Sans"/>
                <w:szCs w:val="20"/>
                <w:lang w:val="fr-BE"/>
              </w:rPr>
            </w:pPr>
          </w:p>
        </w:tc>
        <w:tc>
          <w:tcPr>
            <w:tcW w:w="303" w:type="dxa"/>
          </w:tcPr>
          <w:p w14:paraId="2A3E2F3E" w14:textId="77777777" w:rsidR="00FF2FBE" w:rsidRPr="0025718F" w:rsidRDefault="00FF2FBE" w:rsidP="00E13C68">
            <w:pPr>
              <w:jc w:val="both"/>
              <w:rPr>
                <w:rFonts w:ascii="Open Sans" w:hAnsi="Open Sans" w:cs="Open Sans"/>
                <w:szCs w:val="20"/>
                <w:lang w:val="fr-BE"/>
              </w:rPr>
            </w:pPr>
          </w:p>
        </w:tc>
        <w:tc>
          <w:tcPr>
            <w:tcW w:w="5367" w:type="dxa"/>
          </w:tcPr>
          <w:p w14:paraId="2EA739FD" w14:textId="77777777" w:rsidR="00FF2FBE" w:rsidRPr="0025718F" w:rsidRDefault="00FF2FBE" w:rsidP="00E13C68">
            <w:pPr>
              <w:jc w:val="both"/>
              <w:rPr>
                <w:rFonts w:ascii="Open Sans" w:hAnsi="Open Sans" w:cs="Open Sans"/>
                <w:szCs w:val="20"/>
                <w:lang w:val="fr-BE"/>
              </w:rPr>
            </w:pPr>
          </w:p>
        </w:tc>
      </w:tr>
      <w:tr w:rsidR="00FF2FBE" w:rsidRPr="00185663" w14:paraId="7F03A7D3" w14:textId="77777777" w:rsidTr="007B4895">
        <w:trPr>
          <w:trHeight w:val="1560"/>
          <w:jc w:val="center"/>
        </w:trPr>
        <w:tc>
          <w:tcPr>
            <w:tcW w:w="4962" w:type="dxa"/>
            <w:tcBorders>
              <w:bottom w:val="single" w:sz="4" w:space="0" w:color="auto"/>
            </w:tcBorders>
          </w:tcPr>
          <w:p w14:paraId="00BC9111"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 ondertekenende partijen vragen de algemeen </w:t>
            </w:r>
            <w:r w:rsidR="004E03F9" w:rsidRPr="0025718F">
              <w:rPr>
                <w:rFonts w:ascii="Open Sans" w:hAnsi="Open Sans" w:cs="Open Sans"/>
                <w:szCs w:val="20"/>
                <w:lang w:val="nl-BE"/>
              </w:rPr>
              <w:t>ver</w:t>
            </w:r>
            <w:r w:rsidRPr="0025718F">
              <w:rPr>
                <w:rFonts w:ascii="Open Sans" w:hAnsi="Open Sans" w:cs="Open Sans"/>
                <w:szCs w:val="20"/>
                <w:lang w:val="nl-BE"/>
              </w:rPr>
              <w:t>bindend verklaring bij koninklijk besluit van deze collectieve arbeidsovereenkomst, inclusief de bijlage</w:t>
            </w:r>
            <w:r w:rsidR="004E03F9" w:rsidRPr="0025718F">
              <w:rPr>
                <w:rFonts w:ascii="Open Sans" w:hAnsi="Open Sans" w:cs="Open Sans"/>
                <w:szCs w:val="20"/>
                <w:lang w:val="nl-BE"/>
              </w:rPr>
              <w:t>n</w:t>
            </w:r>
            <w:r w:rsidRPr="0025718F">
              <w:rPr>
                <w:rFonts w:ascii="Open Sans" w:hAnsi="Open Sans" w:cs="Open Sans"/>
                <w:szCs w:val="20"/>
                <w:lang w:val="nl-BE"/>
              </w:rPr>
              <w:t>.</w:t>
            </w:r>
          </w:p>
          <w:p w14:paraId="2E8BE42D" w14:textId="77777777" w:rsidR="002D091C" w:rsidRPr="0025718F" w:rsidRDefault="002D091C" w:rsidP="00E13C68">
            <w:pPr>
              <w:jc w:val="both"/>
              <w:rPr>
                <w:rFonts w:ascii="Open Sans" w:hAnsi="Open Sans" w:cs="Open Sans"/>
                <w:szCs w:val="20"/>
                <w:lang w:val="nl-BE"/>
              </w:rPr>
            </w:pPr>
          </w:p>
          <w:p w14:paraId="481D486C" w14:textId="77777777" w:rsidR="002D091C" w:rsidRPr="0025718F" w:rsidRDefault="002D091C" w:rsidP="00E13C68">
            <w:pPr>
              <w:jc w:val="both"/>
              <w:rPr>
                <w:rFonts w:ascii="Open Sans" w:hAnsi="Open Sans" w:cs="Open Sans"/>
                <w:szCs w:val="20"/>
                <w:lang w:val="nl-BE"/>
              </w:rPr>
            </w:pPr>
          </w:p>
          <w:p w14:paraId="377F49F0" w14:textId="77777777" w:rsidR="002D091C" w:rsidRPr="0025718F" w:rsidRDefault="002D091C" w:rsidP="00E13C68">
            <w:pPr>
              <w:jc w:val="both"/>
              <w:rPr>
                <w:rFonts w:ascii="Open Sans" w:hAnsi="Open Sans" w:cs="Open Sans"/>
                <w:szCs w:val="20"/>
                <w:lang w:val="nl-BE"/>
              </w:rPr>
            </w:pPr>
          </w:p>
          <w:p w14:paraId="1E022812" w14:textId="77777777" w:rsidR="002D091C" w:rsidRPr="0025718F" w:rsidRDefault="002D091C" w:rsidP="00E13C68">
            <w:pPr>
              <w:jc w:val="both"/>
              <w:rPr>
                <w:rFonts w:ascii="Open Sans" w:hAnsi="Open Sans" w:cs="Open Sans"/>
                <w:szCs w:val="20"/>
                <w:lang w:val="nl-BE"/>
              </w:rPr>
            </w:pPr>
          </w:p>
        </w:tc>
        <w:tc>
          <w:tcPr>
            <w:tcW w:w="303" w:type="dxa"/>
            <w:tcBorders>
              <w:bottom w:val="single" w:sz="4" w:space="0" w:color="auto"/>
            </w:tcBorders>
          </w:tcPr>
          <w:p w14:paraId="53C7EF83" w14:textId="77777777" w:rsidR="00FF2FBE" w:rsidRPr="0025718F" w:rsidRDefault="00FF2FBE" w:rsidP="00E13C68">
            <w:pPr>
              <w:jc w:val="both"/>
              <w:rPr>
                <w:rFonts w:ascii="Open Sans" w:hAnsi="Open Sans" w:cs="Open Sans"/>
                <w:szCs w:val="20"/>
                <w:lang w:val="nl-BE"/>
              </w:rPr>
            </w:pPr>
          </w:p>
        </w:tc>
        <w:tc>
          <w:tcPr>
            <w:tcW w:w="5367" w:type="dxa"/>
            <w:tcBorders>
              <w:bottom w:val="single" w:sz="4" w:space="0" w:color="auto"/>
            </w:tcBorders>
          </w:tcPr>
          <w:p w14:paraId="383C5E8A"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Les parties signataires demandent que la présente convention co</w:t>
            </w:r>
            <w:r w:rsidR="004E03F9" w:rsidRPr="0025718F">
              <w:rPr>
                <w:rFonts w:ascii="Open Sans" w:hAnsi="Open Sans" w:cs="Open Sans"/>
                <w:szCs w:val="20"/>
                <w:lang w:val="fr-BE"/>
              </w:rPr>
              <w:t xml:space="preserve">llective de travail ainsi que les </w:t>
            </w:r>
            <w:r w:rsidRPr="0025718F">
              <w:rPr>
                <w:rFonts w:ascii="Open Sans" w:hAnsi="Open Sans" w:cs="Open Sans"/>
                <w:szCs w:val="20"/>
                <w:lang w:val="fr-BE"/>
              </w:rPr>
              <w:t>annexe</w:t>
            </w:r>
            <w:r w:rsidR="004E03F9" w:rsidRPr="0025718F">
              <w:rPr>
                <w:rFonts w:ascii="Open Sans" w:hAnsi="Open Sans" w:cs="Open Sans"/>
                <w:szCs w:val="20"/>
                <w:lang w:val="fr-BE"/>
              </w:rPr>
              <w:t>s</w:t>
            </w:r>
            <w:r w:rsidRPr="0025718F">
              <w:rPr>
                <w:rFonts w:ascii="Open Sans" w:hAnsi="Open Sans" w:cs="Open Sans"/>
                <w:szCs w:val="20"/>
                <w:lang w:val="fr-BE"/>
              </w:rPr>
              <w:t xml:space="preserve"> soient rendues obligatoires par arrêté royal.</w:t>
            </w:r>
          </w:p>
        </w:tc>
      </w:tr>
      <w:tr w:rsidR="00FF2FBE" w:rsidRPr="0025718F" w14:paraId="1BBB8E7A" w14:textId="77777777" w:rsidTr="007B4895">
        <w:trPr>
          <w:jc w:val="center"/>
        </w:trPr>
        <w:tc>
          <w:tcPr>
            <w:tcW w:w="4962" w:type="dxa"/>
            <w:tcBorders>
              <w:top w:val="single" w:sz="4" w:space="0" w:color="auto"/>
            </w:tcBorders>
          </w:tcPr>
          <w:p w14:paraId="2141388F" w14:textId="60D22B16"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Hoofdstuk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r w:rsidR="002D091C" w:rsidRPr="0025718F">
              <w:rPr>
                <w:rFonts w:ascii="Open Sans" w:hAnsi="Open Sans" w:cs="Open Sans"/>
                <w:b/>
                <w:lang w:val="nl-BE"/>
              </w:rPr>
              <w:t xml:space="preserve">Inkomenszekerheid </w:t>
            </w:r>
          </w:p>
        </w:tc>
        <w:tc>
          <w:tcPr>
            <w:tcW w:w="303" w:type="dxa"/>
            <w:tcBorders>
              <w:top w:val="single" w:sz="4" w:space="0" w:color="auto"/>
            </w:tcBorders>
          </w:tcPr>
          <w:p w14:paraId="5E237EE5" w14:textId="77777777" w:rsidR="00FF2FBE" w:rsidRPr="0025718F" w:rsidRDefault="00FF2FBE" w:rsidP="00E13C68">
            <w:pPr>
              <w:jc w:val="both"/>
              <w:rPr>
                <w:rFonts w:ascii="Open Sans" w:hAnsi="Open Sans" w:cs="Open Sans"/>
                <w:szCs w:val="20"/>
                <w:lang w:val="nl-BE"/>
              </w:rPr>
            </w:pPr>
          </w:p>
        </w:tc>
        <w:tc>
          <w:tcPr>
            <w:tcW w:w="5367" w:type="dxa"/>
            <w:tcBorders>
              <w:top w:val="single" w:sz="4" w:space="0" w:color="auto"/>
            </w:tcBorders>
          </w:tcPr>
          <w:p w14:paraId="12C7F2D5" w14:textId="29E97B54"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Chapitre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proofErr w:type="spellStart"/>
            <w:r w:rsidR="000313B0">
              <w:rPr>
                <w:rFonts w:ascii="Open Sans" w:hAnsi="Open Sans" w:cs="Open Sans"/>
                <w:b/>
                <w:lang w:val="nl-BE"/>
              </w:rPr>
              <w:t>Sécurité</w:t>
            </w:r>
            <w:proofErr w:type="spellEnd"/>
            <w:r w:rsidR="000313B0">
              <w:rPr>
                <w:rFonts w:ascii="Open Sans" w:hAnsi="Open Sans" w:cs="Open Sans"/>
                <w:b/>
                <w:lang w:val="nl-BE"/>
              </w:rPr>
              <w:t xml:space="preserve"> </w:t>
            </w:r>
            <w:proofErr w:type="spellStart"/>
            <w:r w:rsidR="000313B0">
              <w:rPr>
                <w:rFonts w:ascii="Open Sans" w:hAnsi="Open Sans" w:cs="Open Sans"/>
                <w:b/>
                <w:lang w:val="nl-BE"/>
              </w:rPr>
              <w:t>d’existence</w:t>
            </w:r>
            <w:proofErr w:type="spellEnd"/>
          </w:p>
        </w:tc>
      </w:tr>
      <w:tr w:rsidR="00FF2FBE" w:rsidRPr="0025718F" w14:paraId="3A7E3F2B" w14:textId="77777777" w:rsidTr="007B4895">
        <w:trPr>
          <w:jc w:val="center"/>
        </w:trPr>
        <w:tc>
          <w:tcPr>
            <w:tcW w:w="4962" w:type="dxa"/>
          </w:tcPr>
          <w:p w14:paraId="0555A189" w14:textId="77777777" w:rsidR="00FF2FBE" w:rsidRPr="0025718F" w:rsidRDefault="00FF2FBE" w:rsidP="00E13C68">
            <w:pPr>
              <w:jc w:val="both"/>
              <w:rPr>
                <w:rFonts w:ascii="Open Sans" w:hAnsi="Open Sans" w:cs="Open Sans"/>
                <w:szCs w:val="20"/>
                <w:lang w:val="nl-BE"/>
              </w:rPr>
            </w:pPr>
          </w:p>
        </w:tc>
        <w:tc>
          <w:tcPr>
            <w:tcW w:w="303" w:type="dxa"/>
          </w:tcPr>
          <w:p w14:paraId="4122B59F" w14:textId="77777777" w:rsidR="00FF2FBE" w:rsidRPr="0025718F" w:rsidRDefault="00FF2FBE" w:rsidP="00E13C68">
            <w:pPr>
              <w:jc w:val="both"/>
              <w:rPr>
                <w:rFonts w:ascii="Open Sans" w:hAnsi="Open Sans" w:cs="Open Sans"/>
                <w:szCs w:val="20"/>
                <w:lang w:val="nl-BE"/>
              </w:rPr>
            </w:pPr>
          </w:p>
        </w:tc>
        <w:tc>
          <w:tcPr>
            <w:tcW w:w="5367" w:type="dxa"/>
          </w:tcPr>
          <w:p w14:paraId="6B9E7F15" w14:textId="77777777" w:rsidR="00FF2FBE" w:rsidRPr="0025718F" w:rsidRDefault="00FF2FBE" w:rsidP="00E13C68">
            <w:pPr>
              <w:jc w:val="both"/>
              <w:rPr>
                <w:rFonts w:ascii="Open Sans" w:hAnsi="Open Sans" w:cs="Open Sans"/>
                <w:szCs w:val="20"/>
                <w:lang w:val="nl-BE"/>
              </w:rPr>
            </w:pPr>
          </w:p>
        </w:tc>
      </w:tr>
      <w:tr w:rsidR="00FF2FBE" w:rsidRPr="0025718F" w14:paraId="5D679179" w14:textId="77777777" w:rsidTr="007B4895">
        <w:trPr>
          <w:jc w:val="center"/>
        </w:trPr>
        <w:tc>
          <w:tcPr>
            <w:tcW w:w="4962" w:type="dxa"/>
          </w:tcPr>
          <w:p w14:paraId="184A15E3" w14:textId="77777777" w:rsidR="00FF2FBE" w:rsidRPr="0025718F" w:rsidRDefault="00FF2FBE" w:rsidP="00E13C68">
            <w:pPr>
              <w:jc w:val="both"/>
              <w:rPr>
                <w:rFonts w:ascii="Open Sans" w:hAnsi="Open Sans" w:cs="Open Sans"/>
                <w:szCs w:val="20"/>
                <w:lang w:val="nl-BE"/>
              </w:rPr>
            </w:pPr>
          </w:p>
        </w:tc>
        <w:tc>
          <w:tcPr>
            <w:tcW w:w="303" w:type="dxa"/>
          </w:tcPr>
          <w:p w14:paraId="6D3660F5" w14:textId="77777777" w:rsidR="00FF2FBE" w:rsidRPr="0025718F" w:rsidRDefault="00FF2FBE" w:rsidP="00E13C68">
            <w:pPr>
              <w:jc w:val="both"/>
              <w:rPr>
                <w:rFonts w:ascii="Open Sans" w:hAnsi="Open Sans" w:cs="Open Sans"/>
                <w:szCs w:val="20"/>
                <w:lang w:val="nl-BE"/>
              </w:rPr>
            </w:pPr>
          </w:p>
        </w:tc>
        <w:tc>
          <w:tcPr>
            <w:tcW w:w="5367" w:type="dxa"/>
          </w:tcPr>
          <w:p w14:paraId="5A327962" w14:textId="77777777" w:rsidR="00FF2FBE" w:rsidRPr="0025718F" w:rsidRDefault="00FF2FBE" w:rsidP="00E13C68">
            <w:pPr>
              <w:jc w:val="both"/>
              <w:rPr>
                <w:rFonts w:ascii="Open Sans" w:hAnsi="Open Sans" w:cs="Open Sans"/>
                <w:b/>
                <w:lang w:val="nl-BE"/>
              </w:rPr>
            </w:pPr>
          </w:p>
        </w:tc>
      </w:tr>
      <w:tr w:rsidR="00FF2FBE" w:rsidRPr="0025718F" w14:paraId="37E7AFAD" w14:textId="77777777" w:rsidTr="007B4895">
        <w:trPr>
          <w:jc w:val="center"/>
        </w:trPr>
        <w:tc>
          <w:tcPr>
            <w:tcW w:w="4962" w:type="dxa"/>
          </w:tcPr>
          <w:p w14:paraId="6944A5DF" w14:textId="16212AC4" w:rsidR="00FF2FBE" w:rsidRPr="0025718F" w:rsidRDefault="00FF2FBE" w:rsidP="00E13C68">
            <w:pPr>
              <w:jc w:val="both"/>
              <w:rPr>
                <w:rFonts w:ascii="Open Sans" w:hAnsi="Open Sans" w:cs="Open Sans"/>
                <w:szCs w:val="20"/>
                <w:lang w:val="nl-BE"/>
              </w:rPr>
            </w:pPr>
            <w:r w:rsidRPr="0025718F">
              <w:rPr>
                <w:rFonts w:ascii="Open Sans" w:hAnsi="Open Sans" w:cs="Open Sans"/>
                <w:b/>
                <w:bCs/>
                <w:lang w:val="nl-BE"/>
              </w:rPr>
              <w:t xml:space="preserve">Art. 4. – </w:t>
            </w:r>
            <w:r w:rsidR="002D091C" w:rsidRPr="0025718F">
              <w:rPr>
                <w:rFonts w:ascii="Open Sans" w:hAnsi="Open Sans" w:cs="Open Sans"/>
                <w:b/>
                <w:szCs w:val="20"/>
                <w:lang w:val="nl-NL"/>
              </w:rPr>
              <w:t xml:space="preserve">Sociaal fonds </w:t>
            </w:r>
          </w:p>
        </w:tc>
        <w:tc>
          <w:tcPr>
            <w:tcW w:w="303" w:type="dxa"/>
          </w:tcPr>
          <w:p w14:paraId="099C50D4" w14:textId="77777777" w:rsidR="00FF2FBE" w:rsidRPr="0025718F" w:rsidRDefault="00FF2FBE" w:rsidP="00E13C68">
            <w:pPr>
              <w:jc w:val="both"/>
              <w:rPr>
                <w:rFonts w:ascii="Open Sans" w:hAnsi="Open Sans" w:cs="Open Sans"/>
                <w:szCs w:val="20"/>
                <w:lang w:val="nl-BE"/>
              </w:rPr>
            </w:pPr>
          </w:p>
        </w:tc>
        <w:tc>
          <w:tcPr>
            <w:tcW w:w="5367" w:type="dxa"/>
          </w:tcPr>
          <w:p w14:paraId="4CD58F4F" w14:textId="7D2D031A" w:rsidR="00FF2FBE" w:rsidRPr="0025718F" w:rsidRDefault="00FF2FBE" w:rsidP="00E13C68">
            <w:pPr>
              <w:jc w:val="both"/>
              <w:rPr>
                <w:rFonts w:ascii="Open Sans" w:hAnsi="Open Sans" w:cs="Open Sans"/>
                <w:szCs w:val="20"/>
                <w:lang w:val="fr-BE"/>
              </w:rPr>
            </w:pPr>
            <w:r w:rsidRPr="0025718F">
              <w:rPr>
                <w:rFonts w:ascii="Open Sans" w:hAnsi="Open Sans" w:cs="Open Sans"/>
                <w:b/>
                <w:bCs/>
                <w:lang w:val="fr-BE"/>
              </w:rPr>
              <w:t xml:space="preserve">Art. 4. – </w:t>
            </w:r>
            <w:r w:rsidR="002D091C" w:rsidRPr="0025718F">
              <w:rPr>
                <w:rFonts w:ascii="Open Sans" w:hAnsi="Open Sans" w:cs="Open Sans"/>
                <w:b/>
                <w:szCs w:val="20"/>
                <w:lang w:val="nl-NL"/>
              </w:rPr>
              <w:t xml:space="preserve">Fonds </w:t>
            </w:r>
            <w:proofErr w:type="spellStart"/>
            <w:r w:rsidR="002D091C" w:rsidRPr="0025718F">
              <w:rPr>
                <w:rFonts w:ascii="Open Sans" w:hAnsi="Open Sans" w:cs="Open Sans"/>
                <w:b/>
                <w:szCs w:val="20"/>
                <w:lang w:val="nl-NL"/>
              </w:rPr>
              <w:t>social</w:t>
            </w:r>
            <w:proofErr w:type="spellEnd"/>
          </w:p>
        </w:tc>
      </w:tr>
      <w:tr w:rsidR="00FF2FBE" w:rsidRPr="0025718F" w14:paraId="4F45A223" w14:textId="77777777" w:rsidTr="007B4895">
        <w:trPr>
          <w:jc w:val="center"/>
        </w:trPr>
        <w:tc>
          <w:tcPr>
            <w:tcW w:w="4962" w:type="dxa"/>
          </w:tcPr>
          <w:p w14:paraId="4E4B61DA" w14:textId="77777777" w:rsidR="00FF2FBE" w:rsidRPr="0025718F" w:rsidRDefault="00FF2FBE" w:rsidP="00E13C68">
            <w:pPr>
              <w:jc w:val="both"/>
              <w:rPr>
                <w:rFonts w:ascii="Open Sans" w:hAnsi="Open Sans" w:cs="Open Sans"/>
                <w:szCs w:val="20"/>
                <w:lang w:val="fr-BE"/>
              </w:rPr>
            </w:pPr>
          </w:p>
        </w:tc>
        <w:tc>
          <w:tcPr>
            <w:tcW w:w="303" w:type="dxa"/>
          </w:tcPr>
          <w:p w14:paraId="3CF5D883" w14:textId="77777777" w:rsidR="00FF2FBE" w:rsidRPr="0025718F" w:rsidRDefault="00FF2FBE" w:rsidP="00E13C68">
            <w:pPr>
              <w:jc w:val="both"/>
              <w:rPr>
                <w:rFonts w:ascii="Open Sans" w:hAnsi="Open Sans" w:cs="Open Sans"/>
                <w:szCs w:val="20"/>
                <w:lang w:val="fr-BE"/>
              </w:rPr>
            </w:pPr>
          </w:p>
        </w:tc>
        <w:tc>
          <w:tcPr>
            <w:tcW w:w="5367" w:type="dxa"/>
          </w:tcPr>
          <w:p w14:paraId="3E7FFE25" w14:textId="77777777" w:rsidR="00FF2FBE" w:rsidRPr="0025718F" w:rsidRDefault="00FF2FBE" w:rsidP="00E13C68">
            <w:pPr>
              <w:jc w:val="both"/>
              <w:rPr>
                <w:rFonts w:ascii="Open Sans" w:hAnsi="Open Sans" w:cs="Open Sans"/>
                <w:szCs w:val="20"/>
                <w:lang w:val="fr-BE"/>
              </w:rPr>
            </w:pPr>
          </w:p>
        </w:tc>
      </w:tr>
      <w:tr w:rsidR="00FF2FBE" w:rsidRPr="00185663" w14:paraId="6A4D8009" w14:textId="77777777" w:rsidTr="007B4895">
        <w:trPr>
          <w:jc w:val="center"/>
        </w:trPr>
        <w:tc>
          <w:tcPr>
            <w:tcW w:w="4962" w:type="dxa"/>
          </w:tcPr>
          <w:p w14:paraId="394FAF6F" w14:textId="77777777" w:rsidR="00FF2FBE" w:rsidRPr="0025718F" w:rsidRDefault="00FF2FBE" w:rsidP="00E13C68">
            <w:pPr>
              <w:jc w:val="both"/>
              <w:rPr>
                <w:rFonts w:ascii="Open Sans" w:hAnsi="Open Sans" w:cs="Open Sans"/>
                <w:szCs w:val="20"/>
                <w:lang w:val="nl-BE"/>
              </w:rPr>
            </w:pPr>
          </w:p>
          <w:p w14:paraId="3E99002C" w14:textId="1B4D3E19" w:rsidR="005A1C4B" w:rsidRDefault="004F621C" w:rsidP="001709E9">
            <w:pPr>
              <w:tabs>
                <w:tab w:val="left" w:pos="365"/>
              </w:tabs>
              <w:jc w:val="both"/>
              <w:rPr>
                <w:rFonts w:ascii="Open Sans" w:hAnsi="Open Sans" w:cs="Open Sans"/>
                <w:szCs w:val="20"/>
                <w:lang w:val="nl-BE"/>
              </w:rPr>
            </w:pPr>
            <w:r w:rsidRPr="0025718F">
              <w:rPr>
                <w:rFonts w:ascii="Open Sans" w:hAnsi="Open Sans" w:cs="Open Sans"/>
                <w:szCs w:val="20"/>
                <w:lang w:val="nl-BE"/>
              </w:rPr>
              <w:t xml:space="preserve">§ 1. </w:t>
            </w:r>
            <w:r w:rsidR="001709E9">
              <w:rPr>
                <w:rFonts w:ascii="Open Sans" w:hAnsi="Open Sans" w:cs="Open Sans"/>
                <w:szCs w:val="20"/>
                <w:lang w:val="nl-BE"/>
              </w:rPr>
              <w:t xml:space="preserve">De bepalingen van beperkte duur worden verlengd tot </w:t>
            </w:r>
            <w:r w:rsidR="001709E9" w:rsidRPr="00A952F0">
              <w:rPr>
                <w:rFonts w:ascii="Open Sans" w:hAnsi="Open Sans" w:cs="Open Sans"/>
                <w:szCs w:val="20"/>
                <w:lang w:val="nl-BE"/>
              </w:rPr>
              <w:t>30/06/2027</w:t>
            </w:r>
            <w:r w:rsidR="001709E9">
              <w:rPr>
                <w:rFonts w:ascii="Open Sans" w:hAnsi="Open Sans" w:cs="Open Sans"/>
                <w:szCs w:val="20"/>
                <w:lang w:val="nl-BE"/>
              </w:rPr>
              <w:t xml:space="preserve"> tenzij anders aangegeven.</w:t>
            </w:r>
          </w:p>
          <w:p w14:paraId="63DA0A60" w14:textId="77777777" w:rsidR="00A02E2C" w:rsidRPr="0025718F" w:rsidRDefault="00A02E2C" w:rsidP="00E13C68">
            <w:pPr>
              <w:jc w:val="both"/>
              <w:rPr>
                <w:rFonts w:ascii="Open Sans" w:hAnsi="Open Sans" w:cs="Open Sans"/>
                <w:szCs w:val="20"/>
                <w:lang w:val="nl-BE"/>
              </w:rPr>
            </w:pPr>
          </w:p>
          <w:p w14:paraId="13B60495" w14:textId="7F28576C" w:rsidR="005E15C5" w:rsidRPr="0025718F" w:rsidRDefault="005E15C5" w:rsidP="00E13C68">
            <w:pPr>
              <w:jc w:val="both"/>
              <w:rPr>
                <w:rFonts w:ascii="Open Sans" w:hAnsi="Open Sans" w:cs="Open Sans"/>
                <w:szCs w:val="20"/>
                <w:lang w:val="nl-BE"/>
              </w:rPr>
            </w:pPr>
            <w:r w:rsidRPr="0025718F">
              <w:rPr>
                <w:rFonts w:ascii="Open Sans" w:hAnsi="Open Sans" w:cs="Open Sans"/>
                <w:szCs w:val="20"/>
                <w:lang w:val="nl-BE"/>
              </w:rPr>
              <w:t xml:space="preserve">§ 2. De </w:t>
            </w:r>
            <w:r w:rsidR="001709E9">
              <w:rPr>
                <w:rFonts w:ascii="Open Sans" w:hAnsi="Open Sans" w:cs="Open Sans"/>
                <w:szCs w:val="20"/>
                <w:lang w:val="nl-BE"/>
              </w:rPr>
              <w:t>bedragen uitgekeerd door het Sociaal Fonds worden geïndexeerd met 6,87% wat overeenstemt met de indexatie van de minimumlonen in 2024, 2025 en 2026</w:t>
            </w:r>
            <w:r w:rsidRPr="0025718F">
              <w:rPr>
                <w:rFonts w:ascii="Open Sans" w:hAnsi="Open Sans" w:cs="Open Sans"/>
                <w:szCs w:val="20"/>
                <w:lang w:val="nl-BE"/>
              </w:rPr>
              <w:t>.</w:t>
            </w:r>
          </w:p>
          <w:p w14:paraId="53D4FBEC" w14:textId="77777777" w:rsidR="004C1473" w:rsidRPr="0025718F" w:rsidRDefault="004C1473" w:rsidP="00E13C68">
            <w:pPr>
              <w:jc w:val="both"/>
              <w:rPr>
                <w:rFonts w:ascii="Open Sans" w:hAnsi="Open Sans" w:cs="Open Sans"/>
                <w:szCs w:val="20"/>
                <w:lang w:val="nl-BE"/>
              </w:rPr>
            </w:pPr>
          </w:p>
          <w:p w14:paraId="2A27D76D" w14:textId="32720D83"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 </w:t>
            </w:r>
            <w:r w:rsidR="004C1473">
              <w:rPr>
                <w:rFonts w:ascii="Open Sans" w:hAnsi="Open Sans" w:cs="Open Sans"/>
                <w:szCs w:val="20"/>
                <w:lang w:val="nl-NL"/>
              </w:rPr>
              <w:t>3</w:t>
            </w:r>
            <w:r w:rsidRPr="0025718F">
              <w:rPr>
                <w:rFonts w:ascii="Open Sans" w:hAnsi="Open Sans" w:cs="Open Sans"/>
                <w:szCs w:val="20"/>
                <w:lang w:val="nl-NL"/>
              </w:rPr>
              <w:t>. Vanaf 1 januari 20</w:t>
            </w:r>
            <w:r w:rsidR="00F530E3" w:rsidRPr="0025718F">
              <w:rPr>
                <w:rFonts w:ascii="Open Sans" w:hAnsi="Open Sans" w:cs="Open Sans"/>
                <w:szCs w:val="20"/>
                <w:lang w:val="nl-NL"/>
              </w:rPr>
              <w:t>26</w:t>
            </w:r>
            <w:r w:rsidRPr="0025718F">
              <w:rPr>
                <w:rFonts w:ascii="Open Sans" w:hAnsi="Open Sans" w:cs="Open Sans"/>
                <w:szCs w:val="20"/>
                <w:lang w:val="nl-NL"/>
              </w:rPr>
              <w:t xml:space="preserve"> tot 31 december 202</w:t>
            </w:r>
            <w:r w:rsidR="00F530E3" w:rsidRPr="0025718F">
              <w:rPr>
                <w:rFonts w:ascii="Open Sans" w:hAnsi="Open Sans" w:cs="Open Sans"/>
                <w:szCs w:val="20"/>
                <w:lang w:val="nl-NL"/>
              </w:rPr>
              <w:t>7</w:t>
            </w:r>
            <w:r w:rsidRPr="0025718F">
              <w:rPr>
                <w:rFonts w:ascii="Open Sans" w:hAnsi="Open Sans" w:cs="Open Sans"/>
                <w:szCs w:val="20"/>
                <w:lang w:val="nl-NL"/>
              </w:rPr>
              <w:t xml:space="preserve"> kunnen arbeiders aanspraak maken op een terugbetaling van de kosten voor kinderopvang. </w:t>
            </w:r>
          </w:p>
          <w:p w14:paraId="5580426B" w14:textId="77777777" w:rsidR="001E4617" w:rsidRPr="0025718F" w:rsidRDefault="001E4617" w:rsidP="00E13C68">
            <w:pPr>
              <w:jc w:val="both"/>
              <w:rPr>
                <w:rFonts w:ascii="Open Sans" w:hAnsi="Open Sans" w:cs="Open Sans"/>
                <w:szCs w:val="20"/>
                <w:lang w:val="nl-NL"/>
              </w:rPr>
            </w:pPr>
          </w:p>
          <w:p w14:paraId="05904E25" w14:textId="0B6A14F9" w:rsidR="00E503E7" w:rsidRPr="0025718F" w:rsidRDefault="001E4617" w:rsidP="00E13C68">
            <w:pPr>
              <w:jc w:val="both"/>
              <w:rPr>
                <w:rFonts w:ascii="Open Sans" w:hAnsi="Open Sans" w:cs="Open Sans"/>
                <w:szCs w:val="20"/>
                <w:lang w:val="nl-BE"/>
              </w:rPr>
            </w:pPr>
            <w:r w:rsidRPr="0025718F">
              <w:rPr>
                <w:rFonts w:ascii="Open Sans" w:hAnsi="Open Sans" w:cs="Open Sans"/>
                <w:szCs w:val="20"/>
                <w:lang w:val="nl-NL"/>
              </w:rPr>
              <w:t xml:space="preserve">Het Sociaal Fonds voor </w:t>
            </w:r>
            <w:r w:rsidR="0010636B">
              <w:rPr>
                <w:rFonts w:ascii="Open Sans" w:hAnsi="Open Sans" w:cs="Open Sans"/>
                <w:szCs w:val="20"/>
                <w:lang w:val="nl-NL"/>
              </w:rPr>
              <w:t>de metaalhandel</w:t>
            </w:r>
            <w:r w:rsidRPr="0025718F">
              <w:rPr>
                <w:rFonts w:ascii="Open Sans" w:hAnsi="Open Sans" w:cs="Open Sans"/>
                <w:szCs w:val="20"/>
                <w:lang w:val="nl-NL"/>
              </w:rPr>
              <w:t xml:space="preserve"> betaalt de kosten voor kinderopvang die in 202</w:t>
            </w:r>
            <w:r w:rsidR="00091E40" w:rsidRPr="0025718F">
              <w:rPr>
                <w:rFonts w:ascii="Open Sans" w:hAnsi="Open Sans" w:cs="Open Sans"/>
                <w:szCs w:val="20"/>
                <w:lang w:val="nl-NL"/>
              </w:rPr>
              <w:t>6</w:t>
            </w:r>
            <w:r w:rsidR="00E503E7" w:rsidRPr="0025718F">
              <w:rPr>
                <w:rFonts w:ascii="Open Sans" w:hAnsi="Open Sans" w:cs="Open Sans"/>
                <w:szCs w:val="20"/>
                <w:lang w:val="nl-NL"/>
              </w:rPr>
              <w:t xml:space="preserve"> </w:t>
            </w:r>
            <w:r w:rsidRPr="0025718F">
              <w:rPr>
                <w:rFonts w:ascii="Open Sans" w:hAnsi="Open Sans" w:cs="Open Sans"/>
                <w:szCs w:val="20"/>
                <w:lang w:val="nl-NL"/>
              </w:rPr>
              <w:t>en 202</w:t>
            </w:r>
            <w:r w:rsidR="00091E40" w:rsidRPr="0025718F">
              <w:rPr>
                <w:rFonts w:ascii="Open Sans" w:hAnsi="Open Sans" w:cs="Open Sans"/>
                <w:szCs w:val="20"/>
                <w:lang w:val="nl-NL"/>
              </w:rPr>
              <w:t>7</w:t>
            </w:r>
            <w:r w:rsidRPr="0025718F">
              <w:rPr>
                <w:rFonts w:ascii="Open Sans" w:hAnsi="Open Sans" w:cs="Open Sans"/>
                <w:szCs w:val="20"/>
                <w:lang w:val="nl-NL"/>
              </w:rPr>
              <w:t xml:space="preserve"> plaatsvond terug op voorwaarde dat de arbeider, op het moment van de aanvraag van de terugbetaling, ressorteert onder de bevoegdheid </w:t>
            </w:r>
            <w:r w:rsidR="00E503E7" w:rsidRPr="0025718F">
              <w:rPr>
                <w:rFonts w:ascii="Open Sans" w:hAnsi="Open Sans" w:cs="Open Sans"/>
                <w:szCs w:val="20"/>
                <w:lang w:val="nl-BE"/>
              </w:rPr>
              <w:t xml:space="preserve">van het paritair </w:t>
            </w:r>
            <w:proofErr w:type="spellStart"/>
            <w:r w:rsidR="00725433">
              <w:rPr>
                <w:rFonts w:ascii="Open Sans" w:hAnsi="Open Sans" w:cs="Open Sans"/>
                <w:szCs w:val="20"/>
                <w:lang w:val="nl-BE"/>
              </w:rPr>
              <w:t>sub</w:t>
            </w:r>
            <w:r w:rsidR="00E503E7" w:rsidRPr="0025718F">
              <w:rPr>
                <w:rFonts w:ascii="Open Sans" w:hAnsi="Open Sans" w:cs="Open Sans"/>
                <w:szCs w:val="20"/>
                <w:lang w:val="nl-BE"/>
              </w:rPr>
              <w:t>comité</w:t>
            </w:r>
            <w:proofErr w:type="spellEnd"/>
            <w:r w:rsidR="00E503E7" w:rsidRPr="0025718F">
              <w:rPr>
                <w:rFonts w:ascii="Open Sans" w:hAnsi="Open Sans" w:cs="Open Sans"/>
                <w:szCs w:val="20"/>
                <w:lang w:val="nl-BE"/>
              </w:rPr>
              <w:t xml:space="preserve"> voor </w:t>
            </w:r>
            <w:r w:rsidR="0010636B">
              <w:rPr>
                <w:rFonts w:ascii="Open Sans" w:hAnsi="Open Sans" w:cs="Open Sans"/>
                <w:szCs w:val="20"/>
                <w:lang w:val="nl-BE"/>
              </w:rPr>
              <w:t>de metaalhandel</w:t>
            </w:r>
            <w:r w:rsidR="00E503E7" w:rsidRPr="0025718F">
              <w:rPr>
                <w:rFonts w:ascii="Open Sans" w:hAnsi="Open Sans" w:cs="Open Sans"/>
                <w:szCs w:val="20"/>
                <w:lang w:val="nl-BE"/>
              </w:rPr>
              <w:t xml:space="preserve">. </w:t>
            </w:r>
          </w:p>
          <w:p w14:paraId="4EAAC6AD" w14:textId="77777777" w:rsidR="00C719D9" w:rsidRDefault="00C719D9" w:rsidP="00E13C68">
            <w:pPr>
              <w:jc w:val="both"/>
              <w:rPr>
                <w:rFonts w:ascii="Open Sans" w:hAnsi="Open Sans" w:cs="Open Sans"/>
                <w:szCs w:val="20"/>
                <w:lang w:val="nl-NL"/>
              </w:rPr>
            </w:pPr>
          </w:p>
          <w:p w14:paraId="7540AA17" w14:textId="1B7BBD4C"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geldt voor de kosten voor opvang van kinderen tot de leeftijd van </w:t>
            </w:r>
            <w:r w:rsidR="001979B3">
              <w:rPr>
                <w:rFonts w:ascii="Open Sans" w:hAnsi="Open Sans" w:cs="Open Sans"/>
                <w:szCs w:val="20"/>
                <w:lang w:val="nl-NL"/>
              </w:rPr>
              <w:t>14</w:t>
            </w:r>
            <w:r w:rsidR="001979B3" w:rsidRPr="0025718F">
              <w:rPr>
                <w:rFonts w:ascii="Open Sans" w:hAnsi="Open Sans" w:cs="Open Sans"/>
                <w:szCs w:val="20"/>
                <w:lang w:val="nl-NL"/>
              </w:rPr>
              <w:t xml:space="preserve"> </w:t>
            </w:r>
            <w:r w:rsidRPr="0025718F">
              <w:rPr>
                <w:rFonts w:ascii="Open Sans" w:hAnsi="Open Sans" w:cs="Open Sans"/>
                <w:szCs w:val="20"/>
                <w:lang w:val="nl-NL"/>
              </w:rPr>
              <w:t xml:space="preserve">jaar in een gezins- of groepsopvang die wordt erkend door Kind &amp; Gezin of </w:t>
            </w:r>
            <w:proofErr w:type="spellStart"/>
            <w:r w:rsidRPr="0025718F">
              <w:rPr>
                <w:rFonts w:ascii="Open Sans" w:hAnsi="Open Sans" w:cs="Open Sans"/>
                <w:szCs w:val="20"/>
                <w:lang w:val="nl-NL"/>
              </w:rPr>
              <w:t>l’Office</w:t>
            </w:r>
            <w:proofErr w:type="spellEnd"/>
            <w:r w:rsidRPr="0025718F">
              <w:rPr>
                <w:rFonts w:ascii="Open Sans" w:hAnsi="Open Sans" w:cs="Open Sans"/>
                <w:szCs w:val="20"/>
                <w:lang w:val="nl-NL"/>
              </w:rPr>
              <w:t xml:space="preserve"> de la </w:t>
            </w:r>
            <w:proofErr w:type="spellStart"/>
            <w:r w:rsidRPr="0025718F">
              <w:rPr>
                <w:rFonts w:ascii="Open Sans" w:hAnsi="Open Sans" w:cs="Open Sans"/>
                <w:szCs w:val="20"/>
                <w:lang w:val="nl-NL"/>
              </w:rPr>
              <w:t>Naissance</w:t>
            </w:r>
            <w:proofErr w:type="spellEnd"/>
            <w:r w:rsidRPr="0025718F">
              <w:rPr>
                <w:rFonts w:ascii="Open Sans" w:hAnsi="Open Sans" w:cs="Open Sans"/>
                <w:szCs w:val="20"/>
                <w:lang w:val="nl-NL"/>
              </w:rPr>
              <w:t xml:space="preserve"> et </w:t>
            </w:r>
            <w:proofErr w:type="spellStart"/>
            <w:r w:rsidRPr="0025718F">
              <w:rPr>
                <w:rFonts w:ascii="Open Sans" w:hAnsi="Open Sans" w:cs="Open Sans"/>
                <w:szCs w:val="20"/>
                <w:lang w:val="nl-NL"/>
              </w:rPr>
              <w:t>l’Enfance</w:t>
            </w:r>
            <w:proofErr w:type="spellEnd"/>
            <w:r w:rsidRPr="0025718F">
              <w:rPr>
                <w:rFonts w:ascii="Open Sans" w:hAnsi="Open Sans" w:cs="Open Sans"/>
                <w:szCs w:val="20"/>
                <w:lang w:val="nl-NL"/>
              </w:rPr>
              <w:t xml:space="preserve">, alsook voor </w:t>
            </w:r>
            <w:proofErr w:type="spellStart"/>
            <w:r w:rsidRPr="0025718F">
              <w:rPr>
                <w:rFonts w:ascii="Open Sans" w:hAnsi="Open Sans" w:cs="Open Sans"/>
                <w:szCs w:val="20"/>
                <w:lang w:val="nl-NL"/>
              </w:rPr>
              <w:t>voor</w:t>
            </w:r>
            <w:proofErr w:type="spellEnd"/>
            <w:r w:rsidRPr="0025718F">
              <w:rPr>
                <w:rFonts w:ascii="Open Sans" w:hAnsi="Open Sans" w:cs="Open Sans"/>
                <w:szCs w:val="20"/>
                <w:lang w:val="nl-NL"/>
              </w:rPr>
              <w:t xml:space="preserve">- en naschoolse opvang, inclusief kampen, en bedraagt </w:t>
            </w:r>
            <w:r w:rsidR="004F621C" w:rsidRPr="0025718F">
              <w:rPr>
                <w:rFonts w:ascii="Open Sans" w:hAnsi="Open Sans" w:cs="Open Sans"/>
                <w:szCs w:val="20"/>
                <w:lang w:val="nl-NL"/>
              </w:rPr>
              <w:t xml:space="preserve">maximaal </w:t>
            </w:r>
            <w:r w:rsidRPr="0025718F">
              <w:rPr>
                <w:rFonts w:ascii="Open Sans" w:hAnsi="Open Sans" w:cs="Open Sans"/>
                <w:szCs w:val="20"/>
                <w:lang w:val="nl-NL"/>
              </w:rPr>
              <w:t xml:space="preserve">€ </w:t>
            </w:r>
            <w:r w:rsidR="001979B3">
              <w:rPr>
                <w:rFonts w:ascii="Open Sans" w:hAnsi="Open Sans" w:cs="Open Sans"/>
                <w:szCs w:val="20"/>
                <w:lang w:val="nl-NL"/>
              </w:rPr>
              <w:t xml:space="preserve">5,35 </w:t>
            </w:r>
            <w:r w:rsidRPr="0025718F">
              <w:rPr>
                <w:rFonts w:ascii="Open Sans" w:hAnsi="Open Sans" w:cs="Open Sans"/>
                <w:szCs w:val="20"/>
                <w:lang w:val="nl-NL"/>
              </w:rPr>
              <w:t xml:space="preserve">per dag/per kind, met een maximum van € </w:t>
            </w:r>
            <w:r w:rsidR="0010636B">
              <w:rPr>
                <w:rFonts w:ascii="Open Sans" w:hAnsi="Open Sans" w:cs="Open Sans"/>
                <w:szCs w:val="20"/>
                <w:lang w:val="nl-NL"/>
              </w:rPr>
              <w:t>535</w:t>
            </w:r>
            <w:r w:rsidR="0010636B" w:rsidRPr="0025718F">
              <w:rPr>
                <w:rFonts w:ascii="Open Sans" w:hAnsi="Open Sans" w:cs="Open Sans"/>
                <w:szCs w:val="20"/>
                <w:lang w:val="nl-NL"/>
              </w:rPr>
              <w:t xml:space="preserve"> </w:t>
            </w:r>
            <w:r w:rsidRPr="0025718F">
              <w:rPr>
                <w:rFonts w:ascii="Open Sans" w:hAnsi="Open Sans" w:cs="Open Sans"/>
                <w:szCs w:val="20"/>
                <w:lang w:val="nl-NL"/>
              </w:rPr>
              <w:t xml:space="preserve">per jaar/per kind. </w:t>
            </w:r>
          </w:p>
          <w:p w14:paraId="4CCA1FA7" w14:textId="77777777" w:rsidR="001E4617" w:rsidRPr="0025718F" w:rsidRDefault="001E4617" w:rsidP="00E13C68">
            <w:pPr>
              <w:jc w:val="both"/>
              <w:rPr>
                <w:rFonts w:ascii="Open Sans" w:hAnsi="Open Sans" w:cs="Open Sans"/>
                <w:szCs w:val="20"/>
                <w:lang w:val="nl-NL"/>
              </w:rPr>
            </w:pPr>
          </w:p>
          <w:p w14:paraId="12CEF5D4" w14:textId="62BFB291" w:rsidR="009004B5"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gebeurt op basis van het fiscaal attest met de uitgaven voor de kinderopvang waarop de dagen opvang worden vermeld voor het jaar voorafgaand aan het jaar waarin het attest werd uitgereikt.  </w:t>
            </w:r>
          </w:p>
          <w:p w14:paraId="0ED74F82" w14:textId="77777777" w:rsidR="005A1C4B" w:rsidRPr="0025718F" w:rsidRDefault="005A1C4B" w:rsidP="00E13C68">
            <w:pPr>
              <w:jc w:val="both"/>
              <w:rPr>
                <w:rFonts w:ascii="Open Sans" w:hAnsi="Open Sans" w:cs="Open Sans"/>
                <w:szCs w:val="20"/>
                <w:lang w:val="nl-NL"/>
              </w:rPr>
            </w:pPr>
          </w:p>
          <w:p w14:paraId="4C3D0ED8" w14:textId="2E8E47A9" w:rsidR="005A1C4B" w:rsidRPr="0025718F" w:rsidRDefault="003E483C" w:rsidP="00E13C68">
            <w:pPr>
              <w:jc w:val="both"/>
              <w:rPr>
                <w:rFonts w:ascii="Open Sans" w:hAnsi="Open Sans" w:cs="Open Sans"/>
                <w:szCs w:val="20"/>
                <w:lang w:val="nl-NL"/>
              </w:rPr>
            </w:pPr>
            <w:r w:rsidRPr="0025718F">
              <w:rPr>
                <w:rFonts w:ascii="Open Sans" w:hAnsi="Open Sans" w:cs="Open Sans"/>
                <w:szCs w:val="20"/>
                <w:lang w:val="nl-NL"/>
              </w:rPr>
              <w:t>§ 4 De aanvullende vergoeding bij ziekte dient ook te worden betaald bij zwangerschapsverlof</w:t>
            </w:r>
            <w:r w:rsidR="00C719D9">
              <w:rPr>
                <w:rFonts w:ascii="Open Sans" w:hAnsi="Open Sans" w:cs="Open Sans"/>
                <w:szCs w:val="20"/>
                <w:lang w:val="nl-NL"/>
              </w:rPr>
              <w:t>.</w:t>
            </w:r>
            <w:r w:rsidRPr="0025718F">
              <w:rPr>
                <w:rFonts w:ascii="Open Sans" w:hAnsi="Open Sans" w:cs="Open Sans"/>
                <w:szCs w:val="20"/>
                <w:lang w:val="nl-NL"/>
              </w:rPr>
              <w:t xml:space="preserve"> </w:t>
            </w:r>
          </w:p>
          <w:p w14:paraId="782DDC06" w14:textId="77777777" w:rsidR="007B4895" w:rsidRDefault="007B4895" w:rsidP="00E13C68">
            <w:pPr>
              <w:jc w:val="both"/>
              <w:rPr>
                <w:rFonts w:ascii="Open Sans" w:hAnsi="Open Sans" w:cs="Open Sans"/>
                <w:szCs w:val="20"/>
                <w:lang w:val="nl-NL"/>
              </w:rPr>
            </w:pPr>
          </w:p>
          <w:p w14:paraId="413848DE" w14:textId="77777777" w:rsidR="009A3249" w:rsidRPr="0025718F" w:rsidRDefault="009A3249" w:rsidP="00E13C68">
            <w:pPr>
              <w:jc w:val="both"/>
              <w:rPr>
                <w:rFonts w:ascii="Open Sans" w:hAnsi="Open Sans" w:cs="Open Sans"/>
                <w:szCs w:val="20"/>
                <w:lang w:val="nl-NL"/>
              </w:rPr>
            </w:pPr>
          </w:p>
          <w:p w14:paraId="42AD431D" w14:textId="56FEEF0A" w:rsidR="000850DA" w:rsidRPr="0025718F" w:rsidRDefault="000850DA" w:rsidP="00E13C68">
            <w:pPr>
              <w:jc w:val="both"/>
              <w:rPr>
                <w:rFonts w:ascii="Open Sans" w:hAnsi="Open Sans" w:cs="Open Sans"/>
                <w:szCs w:val="20"/>
                <w:lang w:val="nl-NL"/>
              </w:rPr>
            </w:pPr>
            <w:r w:rsidRPr="0025718F">
              <w:rPr>
                <w:rFonts w:ascii="Open Sans" w:hAnsi="Open Sans" w:cs="Open Sans"/>
                <w:szCs w:val="20"/>
                <w:lang w:val="nl-NL"/>
              </w:rPr>
              <w:t xml:space="preserve">§5 Voor de periode van 1 januari 2026 tot </w:t>
            </w:r>
            <w:r w:rsidR="00C12DC4" w:rsidRPr="0025718F">
              <w:rPr>
                <w:rFonts w:ascii="Open Sans" w:hAnsi="Open Sans" w:cs="Open Sans"/>
                <w:szCs w:val="20"/>
                <w:lang w:val="nl-NL"/>
              </w:rPr>
              <w:t xml:space="preserve">31 </w:t>
            </w:r>
            <w:r w:rsidR="00C12DC4" w:rsidRPr="0025718F">
              <w:rPr>
                <w:rFonts w:ascii="Open Sans" w:hAnsi="Open Sans" w:cs="Open Sans"/>
                <w:szCs w:val="20"/>
                <w:lang w:val="nl-NL"/>
              </w:rPr>
              <w:lastRenderedPageBreak/>
              <w:t>december 2027 kan een zwangere arbeid</w:t>
            </w:r>
            <w:r w:rsidR="00F52122">
              <w:rPr>
                <w:rFonts w:ascii="Open Sans" w:hAnsi="Open Sans" w:cs="Open Sans"/>
                <w:szCs w:val="20"/>
                <w:lang w:val="nl-NL"/>
              </w:rPr>
              <w:t>st</w:t>
            </w:r>
            <w:r w:rsidR="00C12DC4" w:rsidRPr="0025718F">
              <w:rPr>
                <w:rFonts w:ascii="Open Sans" w:hAnsi="Open Sans" w:cs="Open Sans"/>
                <w:szCs w:val="20"/>
                <w:lang w:val="nl-NL"/>
              </w:rPr>
              <w:t xml:space="preserve">er </w:t>
            </w:r>
            <w:r w:rsidR="000E3B8C" w:rsidRPr="0025718F">
              <w:rPr>
                <w:rFonts w:ascii="Open Sans" w:hAnsi="Open Sans" w:cs="Open Sans"/>
                <w:szCs w:val="20"/>
                <w:lang w:val="nl-NL"/>
              </w:rPr>
              <w:t xml:space="preserve">een aanvullende vergoeding aanvragen van </w:t>
            </w:r>
            <w:r w:rsidR="00735A3E" w:rsidRPr="0025718F">
              <w:rPr>
                <w:rFonts w:ascii="Open Sans" w:hAnsi="Open Sans" w:cs="Open Sans"/>
                <w:szCs w:val="20"/>
                <w:lang w:val="nl-NL"/>
              </w:rPr>
              <w:t>€ 300</w:t>
            </w:r>
            <w:r w:rsidR="001709E9">
              <w:rPr>
                <w:rFonts w:ascii="Open Sans" w:hAnsi="Open Sans" w:cs="Open Sans"/>
                <w:szCs w:val="20"/>
                <w:lang w:val="nl-NL"/>
              </w:rPr>
              <w:t xml:space="preserve"> op vertoon van een </w:t>
            </w:r>
            <w:r w:rsidR="00725433">
              <w:rPr>
                <w:rFonts w:ascii="Open Sans" w:hAnsi="Open Sans" w:cs="Open Sans"/>
                <w:szCs w:val="20"/>
                <w:lang w:val="nl-NL"/>
              </w:rPr>
              <w:t xml:space="preserve">medisch </w:t>
            </w:r>
            <w:r w:rsidR="001709E9">
              <w:rPr>
                <w:rFonts w:ascii="Open Sans" w:hAnsi="Open Sans" w:cs="Open Sans"/>
                <w:szCs w:val="20"/>
                <w:lang w:val="nl-NL"/>
              </w:rPr>
              <w:t>attest van haar behandelende arts</w:t>
            </w:r>
            <w:r w:rsidR="007B25DD">
              <w:rPr>
                <w:rFonts w:ascii="Open Sans" w:hAnsi="Open Sans" w:cs="Open Sans"/>
                <w:szCs w:val="20"/>
                <w:lang w:val="nl-NL"/>
              </w:rPr>
              <w:t xml:space="preserve"> of haar </w:t>
            </w:r>
            <w:r w:rsidR="001709E9">
              <w:rPr>
                <w:rFonts w:ascii="Open Sans" w:hAnsi="Open Sans" w:cs="Open Sans"/>
                <w:szCs w:val="20"/>
                <w:lang w:val="nl-NL"/>
              </w:rPr>
              <w:t>gynaecoloog die haar zwangerschap bevestigt.</w:t>
            </w:r>
          </w:p>
          <w:p w14:paraId="25C4166C" w14:textId="77777777" w:rsidR="00C90996" w:rsidRPr="0025718F" w:rsidRDefault="00C90996" w:rsidP="00E13C68">
            <w:pPr>
              <w:jc w:val="both"/>
              <w:rPr>
                <w:rFonts w:ascii="Open Sans" w:hAnsi="Open Sans" w:cs="Open Sans"/>
                <w:szCs w:val="20"/>
                <w:lang w:val="nl-NL"/>
              </w:rPr>
            </w:pPr>
          </w:p>
          <w:p w14:paraId="61028AA8" w14:textId="2CF155E2" w:rsidR="003771BC" w:rsidRDefault="003771BC" w:rsidP="00E13C68">
            <w:pPr>
              <w:jc w:val="both"/>
              <w:rPr>
                <w:rFonts w:ascii="Open Sans" w:hAnsi="Open Sans" w:cs="Open Sans"/>
                <w:szCs w:val="20"/>
                <w:lang w:val="nl-NL"/>
              </w:rPr>
            </w:pPr>
            <w:r w:rsidRPr="0025718F">
              <w:rPr>
                <w:rFonts w:ascii="Open Sans" w:hAnsi="Open Sans" w:cs="Open Sans"/>
                <w:szCs w:val="20"/>
                <w:lang w:val="nl-NL"/>
              </w:rPr>
              <w:t xml:space="preserve">§ </w:t>
            </w:r>
            <w:r w:rsidR="004C1473">
              <w:rPr>
                <w:rFonts w:ascii="Open Sans" w:hAnsi="Open Sans" w:cs="Open Sans"/>
                <w:szCs w:val="20"/>
                <w:lang w:val="nl-NL"/>
              </w:rPr>
              <w:t>6</w:t>
            </w:r>
            <w:r w:rsidRPr="0025718F">
              <w:rPr>
                <w:rFonts w:ascii="Open Sans" w:hAnsi="Open Sans" w:cs="Open Sans"/>
                <w:szCs w:val="20"/>
                <w:lang w:val="nl-NL"/>
              </w:rPr>
              <w:t xml:space="preserve">. </w:t>
            </w:r>
            <w:r w:rsidR="001709E9">
              <w:rPr>
                <w:rFonts w:ascii="Open Sans" w:hAnsi="Open Sans" w:cs="Open Sans"/>
                <w:szCs w:val="20"/>
                <w:lang w:val="nl-NL"/>
              </w:rPr>
              <w:t>Houdende de indexatie conform § 2 worden d</w:t>
            </w:r>
            <w:r w:rsidRPr="0025718F">
              <w:rPr>
                <w:rFonts w:ascii="Open Sans" w:hAnsi="Open Sans" w:cs="Open Sans"/>
                <w:szCs w:val="20"/>
                <w:lang w:val="nl-NL"/>
              </w:rPr>
              <w:t>e aanvullende vergoedingen vanaf 1</w:t>
            </w:r>
            <w:r w:rsidR="007B25DD">
              <w:rPr>
                <w:rFonts w:ascii="Open Sans" w:hAnsi="Open Sans" w:cs="Open Sans"/>
                <w:szCs w:val="20"/>
                <w:lang w:val="nl-NL"/>
              </w:rPr>
              <w:t xml:space="preserve"> februari </w:t>
            </w:r>
            <w:r w:rsidRPr="0025718F">
              <w:rPr>
                <w:rFonts w:ascii="Open Sans" w:hAnsi="Open Sans" w:cs="Open Sans"/>
                <w:szCs w:val="20"/>
                <w:lang w:val="nl-NL"/>
              </w:rPr>
              <w:t>202</w:t>
            </w:r>
            <w:r w:rsidR="00652584" w:rsidRPr="0025718F">
              <w:rPr>
                <w:rFonts w:ascii="Open Sans" w:hAnsi="Open Sans" w:cs="Open Sans"/>
                <w:szCs w:val="20"/>
                <w:lang w:val="nl-NL"/>
              </w:rPr>
              <w:t>6</w:t>
            </w:r>
            <w:r w:rsidRPr="0025718F">
              <w:rPr>
                <w:rFonts w:ascii="Open Sans" w:hAnsi="Open Sans" w:cs="Open Sans"/>
                <w:szCs w:val="20"/>
                <w:lang w:val="nl-NL"/>
              </w:rPr>
              <w:t xml:space="preserve"> verhoogd</w:t>
            </w:r>
            <w:r w:rsidR="00F52122">
              <w:rPr>
                <w:rFonts w:ascii="Open Sans" w:hAnsi="Open Sans" w:cs="Open Sans"/>
                <w:szCs w:val="20"/>
                <w:lang w:val="nl-NL"/>
              </w:rPr>
              <w:t xml:space="preserve"> </w:t>
            </w:r>
            <w:r w:rsidR="00A63627">
              <w:rPr>
                <w:rFonts w:ascii="Open Sans" w:hAnsi="Open Sans" w:cs="Open Sans"/>
                <w:szCs w:val="20"/>
                <w:lang w:val="nl-NL"/>
              </w:rPr>
              <w:t>met 6,87%</w:t>
            </w:r>
            <w:r w:rsidRPr="0025718F">
              <w:rPr>
                <w:rFonts w:ascii="Open Sans" w:hAnsi="Open Sans" w:cs="Open Sans"/>
                <w:szCs w:val="20"/>
                <w:lang w:val="nl-NL"/>
              </w:rPr>
              <w:t> </w:t>
            </w:r>
            <w:r w:rsidR="001709E9">
              <w:rPr>
                <w:rFonts w:ascii="Open Sans" w:hAnsi="Open Sans" w:cs="Open Sans"/>
                <w:szCs w:val="20"/>
                <w:lang w:val="nl-NL"/>
              </w:rPr>
              <w:t>om naar volgende bedragen te worden gebracht</w:t>
            </w:r>
            <w:r w:rsidRPr="0025718F">
              <w:rPr>
                <w:rFonts w:ascii="Open Sans" w:hAnsi="Open Sans" w:cs="Open Sans"/>
                <w:szCs w:val="20"/>
                <w:lang w:val="nl-NL"/>
              </w:rPr>
              <w:t>:</w:t>
            </w:r>
          </w:p>
          <w:p w14:paraId="5F1A0B52" w14:textId="77777777" w:rsidR="00C90996" w:rsidRPr="0025718F" w:rsidRDefault="00C90996" w:rsidP="00E13C68">
            <w:pPr>
              <w:jc w:val="both"/>
              <w:rPr>
                <w:rFonts w:ascii="Open Sans" w:hAnsi="Open Sans" w:cs="Open Sans"/>
                <w:szCs w:val="20"/>
                <w:lang w:val="nl-NL"/>
              </w:rPr>
            </w:pPr>
          </w:p>
          <w:p w14:paraId="1EB159F4" w14:textId="00744585" w:rsidR="003771BC" w:rsidRPr="0025718F" w:rsidRDefault="003771BC" w:rsidP="00E13C68">
            <w:pPr>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 xml:space="preserve">Aanvullende vergoeding bij tijdelijke werkloosheid: € </w:t>
            </w:r>
            <w:r w:rsidR="00ED7D3F" w:rsidRPr="0025718F">
              <w:rPr>
                <w:rFonts w:ascii="Open Sans" w:hAnsi="Open Sans" w:cs="Open Sans"/>
                <w:szCs w:val="20"/>
                <w:lang w:val="nl-NL"/>
              </w:rPr>
              <w:t xml:space="preserve">16 </w:t>
            </w:r>
            <w:r w:rsidRPr="0025718F">
              <w:rPr>
                <w:rFonts w:ascii="Open Sans" w:hAnsi="Open Sans" w:cs="Open Sans"/>
                <w:szCs w:val="20"/>
                <w:lang w:val="nl-NL"/>
              </w:rPr>
              <w:t>per werkloosheidsuitkering en €</w:t>
            </w:r>
            <w:r w:rsidR="007B4895">
              <w:rPr>
                <w:rFonts w:ascii="Open Sans" w:hAnsi="Open Sans" w:cs="Open Sans"/>
                <w:szCs w:val="20"/>
                <w:lang w:val="nl-NL"/>
              </w:rPr>
              <w:t xml:space="preserve"> 8</w:t>
            </w:r>
            <w:r w:rsidRPr="0025718F">
              <w:rPr>
                <w:rFonts w:ascii="Open Sans" w:hAnsi="Open Sans" w:cs="Open Sans"/>
                <w:szCs w:val="20"/>
                <w:lang w:val="nl-NL"/>
              </w:rPr>
              <w:t xml:space="preserve"> per halve werkloosheidsuitkering</w:t>
            </w:r>
          </w:p>
          <w:p w14:paraId="680BCBE1" w14:textId="77777777" w:rsidR="003771BC" w:rsidRPr="0025718F" w:rsidRDefault="003771BC" w:rsidP="00E13C68">
            <w:pPr>
              <w:jc w:val="both"/>
              <w:rPr>
                <w:rFonts w:ascii="Open Sans" w:hAnsi="Open Sans" w:cs="Open Sans"/>
                <w:szCs w:val="20"/>
                <w:lang w:val="nl-NL"/>
              </w:rPr>
            </w:pPr>
          </w:p>
          <w:p w14:paraId="1A08954D" w14:textId="5E0647AC" w:rsidR="003771BC" w:rsidRPr="0025718F"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 xml:space="preserve">Aanvullende vergoeding bij volledige werkloosheid en voor oudere werklozen: </w:t>
            </w:r>
            <w:r w:rsidR="00F05448" w:rsidRPr="0025718F">
              <w:rPr>
                <w:rFonts w:ascii="Open Sans" w:hAnsi="Open Sans" w:cs="Open Sans"/>
                <w:szCs w:val="20"/>
                <w:lang w:val="nl-NL"/>
              </w:rPr>
              <w:t xml:space="preserve">€ </w:t>
            </w:r>
            <w:r w:rsidR="0073212D">
              <w:rPr>
                <w:rFonts w:ascii="Open Sans" w:hAnsi="Open Sans" w:cs="Open Sans"/>
                <w:szCs w:val="20"/>
                <w:lang w:val="nl-NL"/>
              </w:rPr>
              <w:t>8,24</w:t>
            </w:r>
            <w:r w:rsidR="00F05448" w:rsidRPr="0025718F">
              <w:rPr>
                <w:rFonts w:ascii="Open Sans" w:hAnsi="Open Sans" w:cs="Open Sans"/>
                <w:szCs w:val="20"/>
                <w:lang w:val="nl-NL"/>
              </w:rPr>
              <w:t xml:space="preserve"> </w:t>
            </w:r>
            <w:r w:rsidRPr="0025718F">
              <w:rPr>
                <w:rFonts w:ascii="Open Sans" w:hAnsi="Open Sans" w:cs="Open Sans"/>
                <w:szCs w:val="20"/>
                <w:lang w:val="nl-NL"/>
              </w:rPr>
              <w:t xml:space="preserve">per werkloosheids- en ziekte-uitkering en € </w:t>
            </w:r>
            <w:r w:rsidR="0073212D">
              <w:rPr>
                <w:rFonts w:ascii="Open Sans" w:hAnsi="Open Sans" w:cs="Open Sans"/>
                <w:szCs w:val="20"/>
                <w:lang w:val="nl-NL"/>
              </w:rPr>
              <w:t>4,12</w:t>
            </w:r>
            <w:r w:rsidRPr="0025718F">
              <w:rPr>
                <w:rFonts w:ascii="Open Sans" w:hAnsi="Open Sans" w:cs="Open Sans"/>
                <w:szCs w:val="20"/>
                <w:lang w:val="nl-NL"/>
              </w:rPr>
              <w:t xml:space="preserve"> per halve per werkloosheids- en ziekte-uitkering;</w:t>
            </w:r>
          </w:p>
          <w:p w14:paraId="35669242" w14:textId="77777777" w:rsidR="003771BC" w:rsidRPr="0025718F" w:rsidRDefault="003771BC" w:rsidP="00E13C68">
            <w:pPr>
              <w:tabs>
                <w:tab w:val="left" w:pos="365"/>
              </w:tabs>
              <w:jc w:val="both"/>
              <w:rPr>
                <w:rFonts w:ascii="Open Sans" w:hAnsi="Open Sans" w:cs="Open Sans"/>
                <w:szCs w:val="20"/>
                <w:lang w:val="nl-NL"/>
              </w:rPr>
            </w:pPr>
          </w:p>
          <w:p w14:paraId="2A7E726B" w14:textId="77777777" w:rsidR="009A3249"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w:t>
            </w:r>
            <w:r w:rsidRPr="0025718F">
              <w:rPr>
                <w:rFonts w:ascii="Open Sans" w:hAnsi="Open Sans" w:cs="Open Sans"/>
                <w:szCs w:val="20"/>
                <w:lang w:val="nl-NL"/>
              </w:rPr>
              <w:tab/>
              <w:t>Aanvullende vergoeding bij ziekte</w:t>
            </w:r>
            <w:r w:rsidRPr="00336B8B">
              <w:rPr>
                <w:rFonts w:ascii="Open Sans" w:hAnsi="Open Sans" w:cs="Open Sans"/>
                <w:szCs w:val="20"/>
                <w:lang w:val="nl-NL"/>
              </w:rPr>
              <w:t xml:space="preserve">: € </w:t>
            </w:r>
            <w:r w:rsidR="0073663B" w:rsidRPr="00336B8B">
              <w:rPr>
                <w:rFonts w:ascii="Open Sans" w:hAnsi="Open Sans" w:cs="Open Sans"/>
                <w:szCs w:val="20"/>
                <w:lang w:val="nl-NL"/>
              </w:rPr>
              <w:t>3,08</w:t>
            </w:r>
            <w:r w:rsidR="0073663B" w:rsidRPr="0025718F">
              <w:rPr>
                <w:rFonts w:ascii="Open Sans" w:hAnsi="Open Sans" w:cs="Open Sans"/>
                <w:szCs w:val="20"/>
                <w:lang w:val="nl-NL"/>
              </w:rPr>
              <w:t xml:space="preserve"> </w:t>
            </w:r>
            <w:r w:rsidRPr="0025718F">
              <w:rPr>
                <w:rFonts w:ascii="Open Sans" w:hAnsi="Open Sans" w:cs="Open Sans"/>
                <w:szCs w:val="20"/>
                <w:lang w:val="nl-NL"/>
              </w:rPr>
              <w:t>per</w:t>
            </w:r>
          </w:p>
          <w:p w14:paraId="026355FC" w14:textId="21508EAE" w:rsidR="00B309E7" w:rsidRPr="0025718F" w:rsidRDefault="003771BC" w:rsidP="00E13C68">
            <w:pPr>
              <w:tabs>
                <w:tab w:val="left" w:pos="365"/>
              </w:tabs>
              <w:jc w:val="both"/>
              <w:rPr>
                <w:rFonts w:ascii="Open Sans" w:hAnsi="Open Sans" w:cs="Open Sans"/>
                <w:szCs w:val="20"/>
                <w:lang w:val="nl-NL"/>
              </w:rPr>
            </w:pPr>
            <w:r w:rsidRPr="0025718F">
              <w:rPr>
                <w:rFonts w:ascii="Open Sans" w:hAnsi="Open Sans" w:cs="Open Sans"/>
                <w:szCs w:val="20"/>
                <w:lang w:val="nl-NL"/>
              </w:rPr>
              <w:t xml:space="preserve"> </w:t>
            </w:r>
            <w:r w:rsidR="009A3249">
              <w:rPr>
                <w:rFonts w:ascii="Open Sans" w:hAnsi="Open Sans" w:cs="Open Sans"/>
                <w:szCs w:val="20"/>
                <w:lang w:val="nl-NL"/>
              </w:rPr>
              <w:t xml:space="preserve">   </w:t>
            </w:r>
            <w:r w:rsidRPr="0025718F">
              <w:rPr>
                <w:rFonts w:ascii="Open Sans" w:hAnsi="Open Sans" w:cs="Open Sans"/>
                <w:szCs w:val="20"/>
                <w:lang w:val="nl-NL"/>
              </w:rPr>
              <w:t xml:space="preserve">RIZIV-uitkering en </w:t>
            </w:r>
            <w:r w:rsidRPr="00336B8B">
              <w:rPr>
                <w:rFonts w:ascii="Open Sans" w:hAnsi="Open Sans" w:cs="Open Sans"/>
                <w:szCs w:val="20"/>
                <w:lang w:val="nl-NL"/>
              </w:rPr>
              <w:t>€ 1,</w:t>
            </w:r>
            <w:r w:rsidR="00A15970" w:rsidRPr="00336B8B">
              <w:rPr>
                <w:rFonts w:ascii="Open Sans" w:hAnsi="Open Sans" w:cs="Open Sans"/>
                <w:szCs w:val="20"/>
                <w:lang w:val="nl-NL"/>
              </w:rPr>
              <w:t>5</w:t>
            </w:r>
            <w:r w:rsidRPr="00336B8B">
              <w:rPr>
                <w:rFonts w:ascii="Open Sans" w:hAnsi="Open Sans" w:cs="Open Sans"/>
                <w:szCs w:val="20"/>
                <w:lang w:val="nl-NL"/>
              </w:rPr>
              <w:t>4</w:t>
            </w:r>
            <w:r w:rsidRPr="0025718F">
              <w:rPr>
                <w:rFonts w:ascii="Open Sans" w:hAnsi="Open Sans" w:cs="Open Sans"/>
                <w:szCs w:val="20"/>
                <w:lang w:val="nl-NL"/>
              </w:rPr>
              <w:t xml:space="preserve"> per halve RIZIV-uitkering;</w:t>
            </w:r>
          </w:p>
          <w:p w14:paraId="37E64657" w14:textId="77777777" w:rsidR="00B309E7" w:rsidRDefault="00B309E7" w:rsidP="00E13C68">
            <w:pPr>
              <w:pStyle w:val="Lijstalinea"/>
              <w:rPr>
                <w:rFonts w:ascii="Open Sans" w:hAnsi="Open Sans" w:cs="Open Sans"/>
                <w:szCs w:val="20"/>
                <w:lang w:val="nl-BE"/>
              </w:rPr>
            </w:pPr>
          </w:p>
          <w:p w14:paraId="0DAE07A7" w14:textId="0DEA721F" w:rsidR="009A3249" w:rsidRPr="0025718F" w:rsidRDefault="009A3249" w:rsidP="00E13C68">
            <w:pPr>
              <w:pStyle w:val="Lijstalinea"/>
              <w:rPr>
                <w:rFonts w:ascii="Open Sans" w:hAnsi="Open Sans" w:cs="Open Sans"/>
                <w:szCs w:val="20"/>
                <w:lang w:val="nl-BE"/>
              </w:rPr>
            </w:pPr>
            <w:r>
              <w:rPr>
                <w:rFonts w:ascii="Open Sans" w:hAnsi="Open Sans" w:cs="Open Sans"/>
                <w:szCs w:val="20"/>
                <w:lang w:val="nl-BE"/>
              </w:rPr>
              <w:t xml:space="preserve"> </w:t>
            </w:r>
          </w:p>
          <w:p w14:paraId="18254E61" w14:textId="77777777" w:rsidR="00B309E7" w:rsidRPr="0025718F" w:rsidRDefault="00B309E7" w:rsidP="00E13C68">
            <w:pPr>
              <w:pStyle w:val="Lijstalinea"/>
              <w:numPr>
                <w:ilvl w:val="1"/>
                <w:numId w:val="24"/>
              </w:numPr>
              <w:tabs>
                <w:tab w:val="left" w:pos="365"/>
              </w:tabs>
              <w:ind w:left="360"/>
              <w:jc w:val="both"/>
              <w:rPr>
                <w:rFonts w:ascii="Open Sans" w:hAnsi="Open Sans" w:cs="Open Sans"/>
                <w:szCs w:val="20"/>
                <w:lang w:val="nl-BE"/>
              </w:rPr>
            </w:pPr>
            <w:r w:rsidRPr="0025718F">
              <w:rPr>
                <w:rFonts w:ascii="Open Sans" w:hAnsi="Open Sans" w:cs="Open Sans"/>
                <w:szCs w:val="20"/>
                <w:lang w:val="nl-BE"/>
              </w:rPr>
              <w:t>Aanvullende vergoeding bij ziekte voor arbeidsongeschiktheden die aanvingen vóór 1 juli 2019:</w:t>
            </w:r>
          </w:p>
          <w:p w14:paraId="6A3C9064" w14:textId="77777777" w:rsidR="00B309E7" w:rsidRPr="0025718F" w:rsidRDefault="00B309E7" w:rsidP="00E13C68">
            <w:pPr>
              <w:pStyle w:val="Lijstalinea"/>
              <w:rPr>
                <w:rFonts w:ascii="Open Sans" w:hAnsi="Open Sans" w:cs="Open Sans"/>
                <w:szCs w:val="20"/>
                <w:lang w:val="nl-BE"/>
              </w:rPr>
            </w:pPr>
          </w:p>
          <w:p w14:paraId="307C2C2A" w14:textId="2730A7AA"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BE"/>
              </w:rPr>
              <w:t xml:space="preserve">€ </w:t>
            </w:r>
            <w:r w:rsidR="00EB0D67">
              <w:rPr>
                <w:rFonts w:ascii="Open Sans" w:hAnsi="Open Sans" w:cs="Open Sans"/>
                <w:szCs w:val="20"/>
                <w:lang w:val="nl-BE"/>
              </w:rPr>
              <w:t>122,59</w:t>
            </w:r>
            <w:r w:rsidRPr="0025718F">
              <w:rPr>
                <w:rFonts w:ascii="Open Sans" w:hAnsi="Open Sans" w:cs="Open Sans"/>
                <w:szCs w:val="20"/>
                <w:lang w:val="nl-NL"/>
              </w:rPr>
              <w:t xml:space="preserve"> na de eerste 60 dagen ononderbroken ongeschiktheid;</w:t>
            </w:r>
          </w:p>
          <w:p w14:paraId="26B706F3" w14:textId="2CE62B8F"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BE"/>
              </w:rPr>
              <w:t xml:space="preserve">€ </w:t>
            </w:r>
            <w:r w:rsidR="00EB0D67">
              <w:rPr>
                <w:rFonts w:ascii="Open Sans" w:hAnsi="Open Sans" w:cs="Open Sans"/>
                <w:szCs w:val="20"/>
                <w:lang w:val="nl-BE"/>
              </w:rPr>
              <w:t>122,59</w:t>
            </w:r>
            <w:r w:rsidRPr="0025718F">
              <w:rPr>
                <w:rFonts w:ascii="Open Sans" w:hAnsi="Open Sans" w:cs="Open Sans"/>
                <w:szCs w:val="20"/>
                <w:lang w:val="nl-NL"/>
              </w:rPr>
              <w:t>meer na de eerste 120 dagen ononderbroken ongeschiktheid;</w:t>
            </w:r>
          </w:p>
          <w:p w14:paraId="56925AE3" w14:textId="41788C34"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D42598" w:rsidRPr="0025718F">
              <w:rPr>
                <w:rFonts w:ascii="Open Sans" w:hAnsi="Open Sans" w:cs="Open Sans"/>
                <w:szCs w:val="20"/>
                <w:lang w:val="nl-NL"/>
              </w:rPr>
              <w:t xml:space="preserve"> </w:t>
            </w:r>
            <w:r w:rsidRPr="0025718F">
              <w:rPr>
                <w:rFonts w:ascii="Open Sans" w:hAnsi="Open Sans" w:cs="Open Sans"/>
                <w:szCs w:val="20"/>
                <w:lang w:val="nl-NL"/>
              </w:rPr>
              <w:t>meer na de eerste 180 dagen ononderbroken ongeschiktheid;</w:t>
            </w:r>
          </w:p>
          <w:p w14:paraId="47B5A2A9" w14:textId="48A77D35"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240 dagen ononderbroken ongeschiktheid;</w:t>
            </w:r>
          </w:p>
          <w:p w14:paraId="1E2E1253" w14:textId="5C7B3DAF"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00D42598" w:rsidRPr="0025718F">
              <w:rPr>
                <w:rFonts w:ascii="Open Sans" w:hAnsi="Open Sans" w:cs="Open Sans"/>
                <w:szCs w:val="20"/>
                <w:lang w:val="nl-NL"/>
              </w:rPr>
              <w:t xml:space="preserve"> </w:t>
            </w:r>
            <w:r w:rsidRPr="0025718F">
              <w:rPr>
                <w:rFonts w:ascii="Open Sans" w:hAnsi="Open Sans" w:cs="Open Sans"/>
                <w:szCs w:val="20"/>
                <w:lang w:val="nl-NL"/>
              </w:rPr>
              <w:t>meer na de eerste 300 dagen ononderbroken ongeschiktheid;</w:t>
            </w:r>
          </w:p>
          <w:p w14:paraId="6881C754" w14:textId="7EFA3DD5"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365 dagen ononderbroken ongeschiktheid;</w:t>
            </w:r>
          </w:p>
          <w:p w14:paraId="55C8BECD" w14:textId="61231DB9"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455 dagen ononderbroken ongeschiktheid;</w:t>
            </w:r>
          </w:p>
          <w:p w14:paraId="114C9DC9" w14:textId="1B381A1A"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545 dagen ononderbroken ongeschiktheid;</w:t>
            </w:r>
          </w:p>
          <w:p w14:paraId="434DDD4B" w14:textId="524E0D65"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635 dagen ononderbroken ongeschiktheid;</w:t>
            </w:r>
          </w:p>
          <w:p w14:paraId="1D2F65B5" w14:textId="1764AD24"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725 dagen ononderbroken ongeschiktheid;</w:t>
            </w:r>
          </w:p>
          <w:p w14:paraId="3E5D93F7" w14:textId="0C530291"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815 dagen ononderbroken ongeschiktheid;</w:t>
            </w:r>
          </w:p>
          <w:p w14:paraId="270241F3" w14:textId="679628E6"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NL"/>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meer na de eerste 905 dagen ononderbroken ongeschiktheid;</w:t>
            </w:r>
          </w:p>
          <w:p w14:paraId="1CA8CB3D" w14:textId="06ABF08D" w:rsidR="00B309E7" w:rsidRPr="0025718F" w:rsidRDefault="00B309E7" w:rsidP="00820A0A">
            <w:pPr>
              <w:pStyle w:val="Lijstalinea"/>
              <w:numPr>
                <w:ilvl w:val="0"/>
                <w:numId w:val="57"/>
              </w:numPr>
              <w:tabs>
                <w:tab w:val="left" w:pos="365"/>
              </w:tabs>
              <w:ind w:left="1069"/>
              <w:jc w:val="both"/>
              <w:rPr>
                <w:rFonts w:ascii="Open Sans" w:hAnsi="Open Sans" w:cs="Open Sans"/>
                <w:szCs w:val="20"/>
                <w:lang w:val="nl-BE"/>
              </w:rPr>
            </w:pPr>
            <w:r w:rsidRPr="0025718F">
              <w:rPr>
                <w:rFonts w:ascii="Open Sans" w:hAnsi="Open Sans" w:cs="Open Sans"/>
                <w:szCs w:val="20"/>
                <w:lang w:val="nl-NL"/>
              </w:rPr>
              <w:t xml:space="preserve">€ </w:t>
            </w:r>
            <w:r w:rsidR="00EB0D67">
              <w:rPr>
                <w:rFonts w:ascii="Open Sans" w:hAnsi="Open Sans" w:cs="Open Sans"/>
                <w:szCs w:val="20"/>
                <w:lang w:val="nl-BE"/>
              </w:rPr>
              <w:t>159,</w:t>
            </w:r>
            <w:r w:rsidR="00725433">
              <w:rPr>
                <w:rFonts w:ascii="Open Sans" w:hAnsi="Open Sans" w:cs="Open Sans"/>
                <w:szCs w:val="20"/>
                <w:lang w:val="nl-BE"/>
              </w:rPr>
              <w:t>63</w:t>
            </w:r>
            <w:r w:rsidR="00EB0D67" w:rsidRPr="0025718F">
              <w:rPr>
                <w:rFonts w:ascii="Open Sans" w:hAnsi="Open Sans" w:cs="Open Sans"/>
                <w:szCs w:val="20"/>
                <w:lang w:val="nl-NL"/>
              </w:rPr>
              <w:t xml:space="preserve"> </w:t>
            </w:r>
            <w:r w:rsidRPr="0025718F">
              <w:rPr>
                <w:rFonts w:ascii="Open Sans" w:hAnsi="Open Sans" w:cs="Open Sans"/>
                <w:szCs w:val="20"/>
                <w:lang w:val="nl-NL"/>
              </w:rPr>
              <w:t xml:space="preserve">meer na de eerste 995 dagen </w:t>
            </w:r>
            <w:r w:rsidRPr="0025718F">
              <w:rPr>
                <w:rFonts w:ascii="Open Sans" w:hAnsi="Open Sans" w:cs="Open Sans"/>
                <w:szCs w:val="20"/>
                <w:lang w:val="nl-NL"/>
              </w:rPr>
              <w:lastRenderedPageBreak/>
              <w:t>ononderbroken ongeschiktheid.</w:t>
            </w:r>
          </w:p>
          <w:p w14:paraId="4747350E" w14:textId="77777777" w:rsidR="00B309E7" w:rsidRPr="0025718F" w:rsidRDefault="00B309E7" w:rsidP="00820A0A">
            <w:pPr>
              <w:tabs>
                <w:tab w:val="left" w:pos="365"/>
              </w:tabs>
              <w:jc w:val="both"/>
              <w:rPr>
                <w:rFonts w:ascii="Open Sans" w:hAnsi="Open Sans" w:cs="Open Sans"/>
                <w:szCs w:val="20"/>
                <w:lang w:val="nl-NL"/>
              </w:rPr>
            </w:pPr>
          </w:p>
          <w:p w14:paraId="73DDC163" w14:textId="77777777" w:rsidR="00C90996" w:rsidRPr="00820A0A" w:rsidRDefault="003771BC" w:rsidP="00820A0A">
            <w:pPr>
              <w:pStyle w:val="Lijstalinea"/>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 xml:space="preserve">Aanvullende vergoeding voor oudere zieken: € </w:t>
            </w:r>
            <w:r w:rsidR="002F78CF" w:rsidRPr="00820A0A">
              <w:rPr>
                <w:rFonts w:ascii="Open Sans" w:hAnsi="Open Sans" w:cs="Open Sans"/>
                <w:szCs w:val="20"/>
                <w:lang w:val="nl-NL"/>
              </w:rPr>
              <w:t>10,</w:t>
            </w:r>
            <w:r w:rsidR="00A15970" w:rsidRPr="00820A0A">
              <w:rPr>
                <w:rFonts w:ascii="Open Sans" w:hAnsi="Open Sans" w:cs="Open Sans"/>
                <w:szCs w:val="20"/>
                <w:lang w:val="nl-NL"/>
              </w:rPr>
              <w:t xml:space="preserve">49 </w:t>
            </w:r>
            <w:r w:rsidRPr="00820A0A">
              <w:rPr>
                <w:rFonts w:ascii="Open Sans" w:hAnsi="Open Sans" w:cs="Open Sans"/>
                <w:szCs w:val="20"/>
                <w:lang w:val="nl-NL"/>
              </w:rPr>
              <w:t xml:space="preserve">per RIZIV-uitkering en € </w:t>
            </w:r>
            <w:r w:rsidR="001A207E" w:rsidRPr="00820A0A">
              <w:rPr>
                <w:rFonts w:ascii="Open Sans" w:hAnsi="Open Sans" w:cs="Open Sans"/>
                <w:szCs w:val="20"/>
                <w:lang w:val="nl-NL"/>
              </w:rPr>
              <w:t>5,25</w:t>
            </w:r>
            <w:r w:rsidRPr="00820A0A">
              <w:rPr>
                <w:rFonts w:ascii="Open Sans" w:hAnsi="Open Sans" w:cs="Open Sans"/>
                <w:szCs w:val="20"/>
                <w:lang w:val="nl-NL"/>
              </w:rPr>
              <w:t xml:space="preserve"> per halve RIZIV-uitkering;</w:t>
            </w:r>
          </w:p>
          <w:p w14:paraId="0734F842" w14:textId="77777777" w:rsidR="00C90996" w:rsidRDefault="00C90996" w:rsidP="00820A0A">
            <w:pPr>
              <w:pStyle w:val="Lijstalinea"/>
              <w:tabs>
                <w:tab w:val="left" w:pos="365"/>
              </w:tabs>
              <w:jc w:val="both"/>
              <w:rPr>
                <w:rFonts w:ascii="Open Sans" w:hAnsi="Open Sans" w:cs="Open Sans"/>
                <w:szCs w:val="20"/>
                <w:lang w:val="nl-NL"/>
              </w:rPr>
            </w:pPr>
          </w:p>
          <w:p w14:paraId="5B57C3B5" w14:textId="69DF2EDB" w:rsidR="003771BC" w:rsidRPr="00820A0A" w:rsidRDefault="003771BC" w:rsidP="00820A0A">
            <w:pPr>
              <w:pStyle w:val="Lijstalinea"/>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 xml:space="preserve">Aanvullende vergoeding bij sluiting: € </w:t>
            </w:r>
            <w:r w:rsidR="00336B8B">
              <w:rPr>
                <w:rFonts w:ascii="Open Sans" w:hAnsi="Open Sans" w:cs="Open Sans"/>
                <w:szCs w:val="20"/>
                <w:lang w:val="nl-NL"/>
              </w:rPr>
              <w:t>408,10</w:t>
            </w:r>
            <w:r w:rsidR="009942BF" w:rsidRPr="00820A0A">
              <w:rPr>
                <w:rFonts w:ascii="Open Sans" w:hAnsi="Open Sans" w:cs="Open Sans"/>
                <w:szCs w:val="20"/>
                <w:lang w:val="nl-NL"/>
              </w:rPr>
              <w:t xml:space="preserve"> </w:t>
            </w:r>
            <w:r w:rsidRPr="00820A0A">
              <w:rPr>
                <w:rFonts w:ascii="Open Sans" w:hAnsi="Open Sans" w:cs="Open Sans"/>
                <w:szCs w:val="20"/>
                <w:lang w:val="nl-NL"/>
              </w:rPr>
              <w:t xml:space="preserve">+ € </w:t>
            </w:r>
            <w:r w:rsidR="00336B8B">
              <w:rPr>
                <w:rFonts w:ascii="Open Sans" w:hAnsi="Open Sans" w:cs="Open Sans"/>
                <w:szCs w:val="20"/>
                <w:lang w:val="nl-NL"/>
              </w:rPr>
              <w:t>20,56</w:t>
            </w:r>
            <w:r w:rsidR="00F42699" w:rsidRPr="00820A0A">
              <w:rPr>
                <w:rFonts w:ascii="Open Sans" w:hAnsi="Open Sans" w:cs="Open Sans"/>
                <w:szCs w:val="20"/>
                <w:lang w:val="nl-NL"/>
              </w:rPr>
              <w:t xml:space="preserve"> </w:t>
            </w:r>
            <w:r w:rsidR="00336B8B">
              <w:rPr>
                <w:rFonts w:ascii="Open Sans" w:hAnsi="Open Sans" w:cs="Open Sans"/>
                <w:szCs w:val="20"/>
                <w:lang w:val="nl-NL"/>
              </w:rPr>
              <w:t xml:space="preserve"> per jaar anciënniteit </w:t>
            </w:r>
            <w:r w:rsidR="00820A0A" w:rsidRPr="00820A0A">
              <w:rPr>
                <w:rFonts w:ascii="Open Sans" w:hAnsi="Open Sans" w:cs="Open Sans"/>
                <w:szCs w:val="20"/>
                <w:lang w:val="nl-NL"/>
              </w:rPr>
              <w:t>m</w:t>
            </w:r>
            <w:r w:rsidRPr="00820A0A">
              <w:rPr>
                <w:rFonts w:ascii="Open Sans" w:hAnsi="Open Sans" w:cs="Open Sans"/>
                <w:szCs w:val="20"/>
                <w:lang w:val="nl-NL"/>
              </w:rPr>
              <w:t xml:space="preserve">aar met een maximum van € </w:t>
            </w:r>
            <w:r w:rsidR="00336B8B">
              <w:rPr>
                <w:rFonts w:ascii="Open Sans" w:hAnsi="Open Sans" w:cs="Open Sans"/>
                <w:szCs w:val="20"/>
                <w:lang w:val="nl-NL"/>
              </w:rPr>
              <w:t>1.346,07</w:t>
            </w:r>
            <w:r w:rsidRPr="00820A0A">
              <w:rPr>
                <w:rFonts w:ascii="Open Sans" w:hAnsi="Open Sans" w:cs="Open Sans"/>
                <w:szCs w:val="20"/>
                <w:lang w:val="nl-NL"/>
              </w:rPr>
              <w:t>;</w:t>
            </w:r>
          </w:p>
          <w:p w14:paraId="105EB997" w14:textId="07F355AE" w:rsidR="006D60E1" w:rsidRPr="0025718F" w:rsidRDefault="006D60E1" w:rsidP="00820A0A">
            <w:pPr>
              <w:tabs>
                <w:tab w:val="left" w:pos="365"/>
              </w:tabs>
              <w:jc w:val="both"/>
              <w:rPr>
                <w:rFonts w:ascii="Open Sans" w:hAnsi="Open Sans" w:cs="Open Sans"/>
                <w:szCs w:val="20"/>
                <w:lang w:val="nl-NL"/>
              </w:rPr>
            </w:pPr>
          </w:p>
          <w:p w14:paraId="718D7A5F" w14:textId="3CCC6410" w:rsidR="00F6554C" w:rsidRPr="00820A0A" w:rsidRDefault="00F6554C" w:rsidP="00820A0A">
            <w:pPr>
              <w:pStyle w:val="Lijstalinea"/>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Aanvullende vergoeding bij halftijds tijdskrediet:</w:t>
            </w:r>
            <w:r w:rsidR="0073196B" w:rsidRPr="00820A0A">
              <w:rPr>
                <w:rFonts w:ascii="Open Sans" w:hAnsi="Open Sans" w:cs="Open Sans"/>
                <w:szCs w:val="20"/>
                <w:lang w:val="nl-NL"/>
              </w:rPr>
              <w:t xml:space="preserve"> € </w:t>
            </w:r>
            <w:r w:rsidR="00336B8B">
              <w:rPr>
                <w:rFonts w:ascii="Open Sans" w:hAnsi="Open Sans" w:cs="Open Sans"/>
                <w:szCs w:val="20"/>
                <w:lang w:val="nl-NL"/>
              </w:rPr>
              <w:t>102</w:t>
            </w:r>
            <w:r w:rsidR="0039266B">
              <w:rPr>
                <w:rFonts w:ascii="Open Sans" w:hAnsi="Open Sans" w:cs="Open Sans"/>
                <w:szCs w:val="20"/>
                <w:lang w:val="nl-NL"/>
              </w:rPr>
              <w:t>,01</w:t>
            </w:r>
            <w:r w:rsidR="0073196B" w:rsidRPr="00820A0A">
              <w:rPr>
                <w:rFonts w:ascii="Open Sans" w:hAnsi="Open Sans" w:cs="Open Sans"/>
                <w:szCs w:val="20"/>
                <w:lang w:val="nl-NL"/>
              </w:rPr>
              <w:t xml:space="preserve">; </w:t>
            </w:r>
          </w:p>
          <w:p w14:paraId="5B9C88A5" w14:textId="77777777" w:rsidR="00F6554C" w:rsidRPr="0025718F" w:rsidRDefault="00F6554C" w:rsidP="00820A0A">
            <w:pPr>
              <w:tabs>
                <w:tab w:val="left" w:pos="365"/>
              </w:tabs>
              <w:jc w:val="both"/>
              <w:rPr>
                <w:rFonts w:ascii="Open Sans" w:hAnsi="Open Sans" w:cs="Open Sans"/>
                <w:szCs w:val="20"/>
                <w:lang w:val="nl-NL"/>
              </w:rPr>
            </w:pPr>
          </w:p>
          <w:p w14:paraId="0264F429" w14:textId="7AD7ED3D" w:rsidR="00F6554C" w:rsidRPr="00820A0A" w:rsidRDefault="009D6A15" w:rsidP="00820A0A">
            <w:pPr>
              <w:pStyle w:val="Lijstalinea"/>
              <w:numPr>
                <w:ilvl w:val="0"/>
                <w:numId w:val="61"/>
              </w:numPr>
              <w:tabs>
                <w:tab w:val="left" w:pos="365"/>
              </w:tabs>
              <w:jc w:val="both"/>
              <w:rPr>
                <w:rFonts w:ascii="Open Sans" w:hAnsi="Open Sans" w:cs="Open Sans"/>
                <w:szCs w:val="20"/>
                <w:lang w:val="nl-NL"/>
              </w:rPr>
            </w:pPr>
            <w:r w:rsidRPr="00820A0A">
              <w:rPr>
                <w:rFonts w:ascii="Open Sans" w:hAnsi="Open Sans" w:cs="Open Sans"/>
                <w:szCs w:val="20"/>
                <w:lang w:val="nl-NL"/>
              </w:rPr>
              <w:t>A</w:t>
            </w:r>
            <w:r w:rsidR="00F6554C" w:rsidRPr="00820A0A">
              <w:rPr>
                <w:rFonts w:ascii="Open Sans" w:hAnsi="Open Sans" w:cs="Open Sans"/>
                <w:szCs w:val="20"/>
                <w:lang w:val="nl-NL"/>
              </w:rPr>
              <w:t xml:space="preserve">anvullende vergoeding bij landingsbaan: </w:t>
            </w:r>
            <w:r w:rsidR="00E44796" w:rsidRPr="00820A0A">
              <w:rPr>
                <w:rFonts w:ascii="Open Sans" w:hAnsi="Open Sans" w:cs="Open Sans"/>
                <w:szCs w:val="20"/>
                <w:lang w:val="nl-NL"/>
              </w:rPr>
              <w:t xml:space="preserve"> </w:t>
            </w:r>
            <w:r w:rsidR="00F6554C" w:rsidRPr="00820A0A">
              <w:rPr>
                <w:rFonts w:ascii="Open Sans" w:hAnsi="Open Sans" w:cs="Open Sans"/>
                <w:szCs w:val="20"/>
                <w:lang w:val="nl-NL"/>
              </w:rPr>
              <w:t xml:space="preserve">  </w:t>
            </w:r>
            <w:r w:rsidR="00336B8B">
              <w:rPr>
                <w:rFonts w:ascii="Open Sans" w:hAnsi="Open Sans" w:cs="Open Sans"/>
                <w:szCs w:val="20"/>
                <w:lang w:val="nl-NL"/>
              </w:rPr>
              <w:t>€ 102</w:t>
            </w:r>
            <w:r w:rsidR="0039266B">
              <w:rPr>
                <w:rFonts w:ascii="Open Sans" w:hAnsi="Open Sans" w:cs="Open Sans"/>
                <w:szCs w:val="20"/>
                <w:lang w:val="nl-NL"/>
              </w:rPr>
              <w:t>,01</w:t>
            </w:r>
            <w:r w:rsidR="00336B8B" w:rsidRPr="00820A0A">
              <w:rPr>
                <w:rFonts w:ascii="Open Sans" w:hAnsi="Open Sans" w:cs="Open Sans"/>
                <w:szCs w:val="20"/>
                <w:lang w:val="nl-NL"/>
              </w:rPr>
              <w:t xml:space="preserve"> </w:t>
            </w:r>
            <w:r w:rsidR="00F6554C" w:rsidRPr="00820A0A">
              <w:rPr>
                <w:rFonts w:ascii="Open Sans" w:hAnsi="Open Sans" w:cs="Open Sans"/>
                <w:szCs w:val="20"/>
                <w:lang w:val="nl-NL"/>
              </w:rPr>
              <w:t xml:space="preserve">voor 1/2de en € </w:t>
            </w:r>
            <w:r w:rsidR="00336B8B">
              <w:rPr>
                <w:rFonts w:ascii="Open Sans" w:hAnsi="Open Sans" w:cs="Open Sans"/>
                <w:szCs w:val="20"/>
                <w:lang w:val="nl-NL"/>
              </w:rPr>
              <w:t>40,79</w:t>
            </w:r>
            <w:r w:rsidR="00F6554C" w:rsidRPr="00820A0A">
              <w:rPr>
                <w:rFonts w:ascii="Open Sans" w:hAnsi="Open Sans" w:cs="Open Sans"/>
                <w:szCs w:val="20"/>
                <w:lang w:val="nl-NL"/>
              </w:rPr>
              <w:t xml:space="preserve"> voor 1/5de. </w:t>
            </w:r>
          </w:p>
          <w:p w14:paraId="09C2E8AC" w14:textId="77777777" w:rsidR="005E380E" w:rsidRPr="0025718F" w:rsidRDefault="005E380E" w:rsidP="00E13C68">
            <w:pPr>
              <w:tabs>
                <w:tab w:val="left" w:pos="365"/>
              </w:tabs>
              <w:jc w:val="both"/>
              <w:rPr>
                <w:rFonts w:ascii="Open Sans" w:hAnsi="Open Sans" w:cs="Open Sans"/>
                <w:szCs w:val="20"/>
                <w:lang w:val="nl-NL"/>
              </w:rPr>
            </w:pPr>
          </w:p>
          <w:p w14:paraId="1FB57024" w14:textId="3B0C6F39" w:rsidR="00F6554C" w:rsidRPr="00F710CD" w:rsidRDefault="00F6554C" w:rsidP="00E13C68">
            <w:pPr>
              <w:tabs>
                <w:tab w:val="left" w:pos="365"/>
              </w:tabs>
              <w:jc w:val="both"/>
              <w:rPr>
                <w:rFonts w:ascii="Open Sans" w:hAnsi="Open Sans" w:cs="Open Sans"/>
                <w:i/>
                <w:iCs/>
                <w:szCs w:val="20"/>
                <w:lang w:val="nl-NL"/>
              </w:rPr>
            </w:pPr>
            <w:r w:rsidRPr="00F710CD">
              <w:rPr>
                <w:rFonts w:ascii="Open Sans" w:hAnsi="Open Sans" w:cs="Open Sans"/>
                <w:i/>
                <w:iCs/>
                <w:szCs w:val="20"/>
                <w:lang w:val="nl-NL"/>
              </w:rPr>
              <w:t>Opmerking</w:t>
            </w:r>
          </w:p>
          <w:p w14:paraId="0E9BE87A" w14:textId="77777777" w:rsidR="00F6554C" w:rsidRPr="0025718F" w:rsidRDefault="00F6554C" w:rsidP="00E13C68">
            <w:pPr>
              <w:tabs>
                <w:tab w:val="left" w:pos="365"/>
              </w:tabs>
              <w:jc w:val="both"/>
              <w:rPr>
                <w:rFonts w:ascii="Open Sans" w:hAnsi="Open Sans" w:cs="Open Sans"/>
                <w:szCs w:val="20"/>
                <w:lang w:val="nl-NL"/>
              </w:rPr>
            </w:pPr>
          </w:p>
          <w:p w14:paraId="59A75C06" w14:textId="2D86F449" w:rsidR="00515F95" w:rsidRPr="0025718F" w:rsidRDefault="00F6554C" w:rsidP="00E13C68">
            <w:pPr>
              <w:tabs>
                <w:tab w:val="left" w:pos="365"/>
              </w:tabs>
              <w:jc w:val="both"/>
              <w:rPr>
                <w:rFonts w:ascii="Open Sans" w:hAnsi="Open Sans" w:cs="Open Sans"/>
                <w:szCs w:val="20"/>
                <w:lang w:val="nl-NL"/>
              </w:rPr>
            </w:pPr>
            <w:r w:rsidRPr="0025718F">
              <w:rPr>
                <w:rFonts w:ascii="Open Sans" w:hAnsi="Open Sans" w:cs="Open Sans"/>
                <w:szCs w:val="20"/>
                <w:lang w:val="nl-NL"/>
              </w:rPr>
              <w:t xml:space="preserve">De collectieve arbeidsovereenkomst inzake wijziging en coördinatie van de statuten van het sociaal fonds van </w:t>
            </w:r>
            <w:r w:rsidR="006740DA">
              <w:rPr>
                <w:rFonts w:ascii="Open Sans" w:hAnsi="Open Sans" w:cs="Open Sans"/>
                <w:szCs w:val="20"/>
                <w:lang w:val="nl-NL"/>
              </w:rPr>
              <w:t>11 februari 2026</w:t>
            </w:r>
            <w:r w:rsidRPr="0025718F">
              <w:rPr>
                <w:rFonts w:ascii="Open Sans" w:hAnsi="Open Sans" w:cs="Open Sans"/>
                <w:szCs w:val="20"/>
                <w:lang w:val="nl-NL"/>
              </w:rPr>
              <w:t xml:space="preserve">, </w:t>
            </w:r>
            <w:r w:rsidR="001B378D">
              <w:rPr>
                <w:rFonts w:ascii="Open Sans" w:hAnsi="Open Sans" w:cs="Open Sans"/>
                <w:szCs w:val="20"/>
                <w:lang w:val="nl-NL"/>
              </w:rPr>
              <w:t>zal</w:t>
            </w:r>
            <w:r w:rsidRPr="0025718F">
              <w:rPr>
                <w:rFonts w:ascii="Open Sans" w:hAnsi="Open Sans" w:cs="Open Sans"/>
                <w:szCs w:val="20"/>
                <w:lang w:val="nl-NL"/>
              </w:rPr>
              <w:t xml:space="preserve"> </w:t>
            </w:r>
            <w:r w:rsidRPr="00320037">
              <w:rPr>
                <w:rFonts w:ascii="Open Sans" w:hAnsi="Open Sans" w:cs="Open Sans"/>
                <w:szCs w:val="20"/>
                <w:lang w:val="nl-NL"/>
              </w:rPr>
              <w:t xml:space="preserve">vanaf </w:t>
            </w:r>
            <w:r w:rsidR="007B25DD">
              <w:rPr>
                <w:rFonts w:ascii="Open Sans" w:hAnsi="Open Sans" w:cs="Open Sans"/>
                <w:szCs w:val="20"/>
                <w:lang w:val="nl-NL"/>
              </w:rPr>
              <w:t xml:space="preserve">1 </w:t>
            </w:r>
            <w:r w:rsidR="00320037" w:rsidRPr="009030B7">
              <w:rPr>
                <w:rFonts w:ascii="Open Sans" w:hAnsi="Open Sans" w:cs="Open Sans"/>
                <w:szCs w:val="20"/>
                <w:lang w:val="nl-NL"/>
              </w:rPr>
              <w:t>januari</w:t>
            </w:r>
            <w:r w:rsidR="00E44796" w:rsidRPr="00320037">
              <w:rPr>
                <w:rFonts w:ascii="Open Sans" w:hAnsi="Open Sans" w:cs="Open Sans"/>
                <w:szCs w:val="20"/>
                <w:lang w:val="nl-NL"/>
              </w:rPr>
              <w:t xml:space="preserve"> </w:t>
            </w:r>
            <w:r w:rsidRPr="00320037">
              <w:rPr>
                <w:rFonts w:ascii="Open Sans" w:hAnsi="Open Sans" w:cs="Open Sans"/>
                <w:szCs w:val="20"/>
                <w:lang w:val="nl-NL"/>
              </w:rPr>
              <w:t>202</w:t>
            </w:r>
            <w:r w:rsidR="00EF2445" w:rsidRPr="00320037">
              <w:rPr>
                <w:rFonts w:ascii="Open Sans" w:hAnsi="Open Sans" w:cs="Open Sans"/>
                <w:szCs w:val="20"/>
                <w:lang w:val="nl-NL"/>
              </w:rPr>
              <w:t>6</w:t>
            </w:r>
            <w:r w:rsidR="00EF2445" w:rsidRPr="0025718F">
              <w:rPr>
                <w:rFonts w:ascii="Open Sans" w:hAnsi="Open Sans" w:cs="Open Sans"/>
                <w:szCs w:val="20"/>
                <w:lang w:val="nl-NL"/>
              </w:rPr>
              <w:t xml:space="preserve"> </w:t>
            </w:r>
            <w:r w:rsidRPr="0025718F">
              <w:rPr>
                <w:rFonts w:ascii="Open Sans" w:hAnsi="Open Sans" w:cs="Open Sans"/>
                <w:szCs w:val="20"/>
                <w:lang w:val="nl-NL"/>
              </w:rPr>
              <w:t>in die zin worden aangepast en dit voor onbepaalde duur</w:t>
            </w:r>
            <w:r w:rsidR="00E76584">
              <w:rPr>
                <w:rFonts w:ascii="Open Sans" w:hAnsi="Open Sans" w:cs="Open Sans"/>
                <w:szCs w:val="20"/>
                <w:lang w:val="nl-NL"/>
              </w:rPr>
              <w:t xml:space="preserve">, </w:t>
            </w:r>
            <w:r w:rsidR="00515F95" w:rsidRPr="0025718F">
              <w:rPr>
                <w:rFonts w:ascii="Open Sans" w:hAnsi="Open Sans" w:cs="Open Sans"/>
                <w:szCs w:val="20"/>
                <w:lang w:val="nl-NL"/>
              </w:rPr>
              <w:t xml:space="preserve">uitgezonderd artikel </w:t>
            </w:r>
            <w:r w:rsidR="00515F95" w:rsidRPr="009A3249">
              <w:rPr>
                <w:rFonts w:ascii="Open Sans" w:hAnsi="Open Sans" w:cs="Open Sans"/>
                <w:szCs w:val="20"/>
                <w:lang w:val="nl-NL"/>
              </w:rPr>
              <w:t>16</w:t>
            </w:r>
            <w:r w:rsidR="009A3249">
              <w:rPr>
                <w:rFonts w:ascii="Open Sans" w:hAnsi="Open Sans" w:cs="Open Sans"/>
                <w:szCs w:val="20"/>
                <w:lang w:val="nl-NL"/>
              </w:rPr>
              <w:t xml:space="preserve"> </w:t>
            </w:r>
            <w:r w:rsidR="00515F95" w:rsidRPr="009A3249">
              <w:rPr>
                <w:rFonts w:ascii="Open Sans" w:hAnsi="Open Sans" w:cs="Open Sans"/>
                <w:szCs w:val="20"/>
                <w:lang w:val="nl-NL"/>
              </w:rPr>
              <w:t>quater</w:t>
            </w:r>
            <w:r w:rsidR="00515F95" w:rsidRPr="0025718F">
              <w:rPr>
                <w:rFonts w:ascii="Open Sans" w:hAnsi="Open Sans" w:cs="Open Sans"/>
                <w:szCs w:val="20"/>
                <w:lang w:val="nl-NL"/>
              </w:rPr>
              <w:t xml:space="preserve"> betreffende terugbetaling van de kosten voor kinderopvang die voor bepaalde duur wordt afgesloten tot en met 31/12/2028</w:t>
            </w:r>
            <w:r w:rsidR="007B25DD">
              <w:rPr>
                <w:rFonts w:ascii="Open Sans" w:hAnsi="Open Sans" w:cs="Open Sans"/>
                <w:szCs w:val="20"/>
                <w:lang w:val="nl-NL"/>
              </w:rPr>
              <w:t xml:space="preserve"> en</w:t>
            </w:r>
            <w:r w:rsidR="00515F95" w:rsidRPr="0025718F">
              <w:rPr>
                <w:rFonts w:ascii="Open Sans" w:hAnsi="Open Sans" w:cs="Open Sans"/>
                <w:szCs w:val="20"/>
                <w:lang w:val="nl-NL"/>
              </w:rPr>
              <w:t xml:space="preserve"> het </w:t>
            </w:r>
            <w:r w:rsidR="007B25DD">
              <w:rPr>
                <w:rFonts w:ascii="Open Sans" w:hAnsi="Open Sans" w:cs="Open Sans"/>
                <w:szCs w:val="20"/>
                <w:lang w:val="nl-NL"/>
              </w:rPr>
              <w:t xml:space="preserve">nieuw in te voegen </w:t>
            </w:r>
            <w:r w:rsidR="00515F95" w:rsidRPr="0025718F">
              <w:rPr>
                <w:rFonts w:ascii="Open Sans" w:hAnsi="Open Sans" w:cs="Open Sans"/>
                <w:szCs w:val="20"/>
                <w:lang w:val="nl-NL"/>
              </w:rPr>
              <w:t>artikel met de bepaling over de zwangerschapspremie dat wordt afgesloten tot en met 31 december 2027</w:t>
            </w:r>
            <w:r w:rsidR="001B378D">
              <w:rPr>
                <w:rFonts w:ascii="Open Sans" w:hAnsi="Open Sans" w:cs="Open Sans"/>
                <w:szCs w:val="20"/>
                <w:lang w:val="nl-NL"/>
              </w:rPr>
              <w:t>.</w:t>
            </w:r>
          </w:p>
          <w:p w14:paraId="01601A8C" w14:textId="77777777" w:rsidR="001B378D" w:rsidRDefault="001B378D" w:rsidP="00E13C68">
            <w:pPr>
              <w:tabs>
                <w:tab w:val="left" w:pos="365"/>
              </w:tabs>
              <w:jc w:val="both"/>
              <w:rPr>
                <w:rFonts w:ascii="Open Sans" w:hAnsi="Open Sans" w:cs="Open Sans"/>
                <w:b/>
                <w:bCs/>
                <w:szCs w:val="20"/>
                <w:lang w:val="nl-NL"/>
              </w:rPr>
            </w:pPr>
          </w:p>
          <w:p w14:paraId="501FA8EE" w14:textId="3F14E60B" w:rsidR="003D7ACF" w:rsidRPr="00484BE9" w:rsidRDefault="000E4BC6" w:rsidP="00E13C68">
            <w:pPr>
              <w:tabs>
                <w:tab w:val="left" w:pos="365"/>
              </w:tabs>
              <w:jc w:val="both"/>
              <w:rPr>
                <w:rFonts w:ascii="Open Sans" w:hAnsi="Open Sans" w:cs="Open Sans"/>
                <w:szCs w:val="20"/>
                <w:lang w:val="nl-NL"/>
              </w:rPr>
            </w:pPr>
            <w:r>
              <w:rPr>
                <w:rFonts w:ascii="Open Sans" w:hAnsi="Open Sans" w:cs="Open Sans"/>
                <w:szCs w:val="20"/>
                <w:lang w:val="nl-NL"/>
              </w:rPr>
              <w:t xml:space="preserve">De collectieve overeenkomst inzake werkbaar werk en </w:t>
            </w:r>
            <w:r w:rsidR="007A2DAE">
              <w:rPr>
                <w:rFonts w:ascii="Open Sans" w:hAnsi="Open Sans" w:cs="Open Sans"/>
                <w:szCs w:val="20"/>
                <w:lang w:val="nl-NL"/>
              </w:rPr>
              <w:t>instroom</w:t>
            </w:r>
            <w:r>
              <w:rPr>
                <w:rFonts w:ascii="Open Sans" w:hAnsi="Open Sans" w:cs="Open Sans"/>
                <w:szCs w:val="20"/>
                <w:lang w:val="nl-NL"/>
              </w:rPr>
              <w:t xml:space="preserve"> </w:t>
            </w:r>
            <w:r w:rsidR="004A1EC3" w:rsidRPr="0025718F">
              <w:rPr>
                <w:rFonts w:ascii="Open Sans" w:hAnsi="Open Sans" w:cs="Open Sans"/>
                <w:szCs w:val="20"/>
                <w:lang w:val="nl-NL"/>
              </w:rPr>
              <w:t xml:space="preserve">van </w:t>
            </w:r>
            <w:r w:rsidR="00820A0A">
              <w:rPr>
                <w:rFonts w:ascii="Open Sans" w:hAnsi="Open Sans" w:cs="Open Sans"/>
                <w:szCs w:val="20"/>
                <w:lang w:val="nl-NL"/>
              </w:rPr>
              <w:t>11 februari 2026</w:t>
            </w:r>
            <w:r w:rsidR="001B378D">
              <w:rPr>
                <w:rFonts w:ascii="Open Sans" w:hAnsi="Open Sans" w:cs="Open Sans"/>
                <w:szCs w:val="20"/>
                <w:lang w:val="nl-NL"/>
              </w:rPr>
              <w:t xml:space="preserve"> </w:t>
            </w:r>
            <w:r w:rsidR="004A1EC3" w:rsidRPr="0025718F">
              <w:rPr>
                <w:rFonts w:ascii="Open Sans" w:hAnsi="Open Sans" w:cs="Open Sans"/>
                <w:szCs w:val="20"/>
                <w:lang w:val="nl-NL"/>
              </w:rPr>
              <w:t>zal vanaf 1 januari 2026 in die zin worden aangepast en dit voor onbepaalde duur</w:t>
            </w:r>
            <w:r w:rsidR="007A2DAE" w:rsidRPr="00932679">
              <w:rPr>
                <w:rFonts w:ascii="Open Sans" w:hAnsi="Open Sans" w:cs="Open Sans"/>
                <w:szCs w:val="20"/>
                <w:lang w:val="nl-NL"/>
              </w:rPr>
              <w:t xml:space="preserve">, uitgezonderd artikel </w:t>
            </w:r>
            <w:r w:rsidR="00C84844" w:rsidRPr="00932679">
              <w:rPr>
                <w:rFonts w:ascii="Open Sans" w:hAnsi="Open Sans" w:cs="Open Sans"/>
                <w:szCs w:val="20"/>
                <w:lang w:val="nl-NL"/>
              </w:rPr>
              <w:t xml:space="preserve">5 </w:t>
            </w:r>
            <w:r w:rsidR="00D67985" w:rsidRPr="00932679">
              <w:rPr>
                <w:rFonts w:ascii="Open Sans" w:hAnsi="Open Sans" w:cs="Open Sans"/>
                <w:szCs w:val="20"/>
                <w:lang w:val="nl-NL"/>
              </w:rPr>
              <w:t xml:space="preserve">dat wordt afgesloten tot en met 30 juni 2027, art. </w:t>
            </w:r>
            <w:r w:rsidR="00C84844" w:rsidRPr="00932679">
              <w:rPr>
                <w:rFonts w:ascii="Open Sans" w:hAnsi="Open Sans" w:cs="Open Sans"/>
                <w:szCs w:val="20"/>
                <w:lang w:val="nl-NL"/>
              </w:rPr>
              <w:t>6</w:t>
            </w:r>
            <w:r w:rsidR="00484BE9" w:rsidRPr="00932679">
              <w:rPr>
                <w:rFonts w:ascii="Open Sans" w:hAnsi="Open Sans" w:cs="Open Sans"/>
                <w:szCs w:val="20"/>
                <w:lang w:val="nl-NL"/>
              </w:rPr>
              <w:t xml:space="preserve"> </w:t>
            </w:r>
            <w:r w:rsidR="00FC5553" w:rsidRPr="00932679">
              <w:rPr>
                <w:rFonts w:ascii="Open Sans" w:hAnsi="Open Sans" w:cs="Open Sans"/>
                <w:szCs w:val="20"/>
                <w:lang w:val="nl-NL"/>
              </w:rPr>
              <w:t>dat wordt afgesloten tot en met 30 juni 2027</w:t>
            </w:r>
            <w:r w:rsidR="004A0552" w:rsidRPr="00932679">
              <w:rPr>
                <w:rFonts w:ascii="Open Sans" w:hAnsi="Open Sans" w:cs="Open Sans"/>
                <w:szCs w:val="20"/>
                <w:lang w:val="nl-NL"/>
              </w:rPr>
              <w:t xml:space="preserve">, art. </w:t>
            </w:r>
            <w:r w:rsidR="00650E97" w:rsidRPr="00932679">
              <w:rPr>
                <w:rFonts w:ascii="Open Sans" w:hAnsi="Open Sans" w:cs="Open Sans"/>
                <w:szCs w:val="20"/>
                <w:lang w:val="nl-NL"/>
              </w:rPr>
              <w:t xml:space="preserve">13 </w:t>
            </w:r>
            <w:r w:rsidR="004A0552" w:rsidRPr="00932679">
              <w:rPr>
                <w:rFonts w:ascii="Open Sans" w:hAnsi="Open Sans" w:cs="Open Sans"/>
                <w:szCs w:val="20"/>
                <w:lang w:val="nl-NL"/>
              </w:rPr>
              <w:t xml:space="preserve">dat wordt afgesloten tot en met 31 december </w:t>
            </w:r>
            <w:r w:rsidR="00741BF8" w:rsidRPr="00932679">
              <w:rPr>
                <w:rFonts w:ascii="Open Sans" w:hAnsi="Open Sans" w:cs="Open Sans"/>
                <w:szCs w:val="20"/>
                <w:lang w:val="nl-NL"/>
              </w:rPr>
              <w:t>202</w:t>
            </w:r>
            <w:r w:rsidR="00650E97" w:rsidRPr="00932679">
              <w:rPr>
                <w:rFonts w:ascii="Open Sans" w:hAnsi="Open Sans" w:cs="Open Sans"/>
                <w:szCs w:val="20"/>
                <w:lang w:val="nl-NL"/>
              </w:rPr>
              <w:t>8</w:t>
            </w:r>
            <w:r w:rsidR="00741BF8" w:rsidRPr="00932679">
              <w:rPr>
                <w:rFonts w:ascii="Open Sans" w:hAnsi="Open Sans" w:cs="Open Sans"/>
                <w:szCs w:val="20"/>
                <w:lang w:val="nl-NL"/>
              </w:rPr>
              <w:t>.</w:t>
            </w:r>
          </w:p>
          <w:p w14:paraId="73046191" w14:textId="77777777" w:rsidR="00320037" w:rsidRDefault="00320037" w:rsidP="00E13C68">
            <w:pPr>
              <w:tabs>
                <w:tab w:val="left" w:pos="365"/>
              </w:tabs>
              <w:jc w:val="both"/>
              <w:rPr>
                <w:rFonts w:ascii="Open Sans" w:hAnsi="Open Sans" w:cs="Open Sans"/>
                <w:szCs w:val="20"/>
                <w:lang w:val="nl-NL"/>
              </w:rPr>
            </w:pPr>
          </w:p>
          <w:p w14:paraId="5B3896F3" w14:textId="7D2E05C7" w:rsidR="00035F90" w:rsidRDefault="00510F7D" w:rsidP="00E13C68">
            <w:pPr>
              <w:widowControl/>
              <w:autoSpaceDE/>
              <w:autoSpaceDN/>
              <w:adjustRightInd/>
              <w:spacing w:after="200" w:line="276" w:lineRule="auto"/>
              <w:jc w:val="both"/>
              <w:rPr>
                <w:rFonts w:ascii="Open Sans" w:hAnsi="Open Sans" w:cs="Open Sans"/>
                <w:szCs w:val="20"/>
                <w:lang w:val="nl-BE"/>
              </w:rPr>
            </w:pPr>
            <w:r w:rsidRPr="0025718F">
              <w:rPr>
                <w:rFonts w:ascii="Open Sans" w:hAnsi="Open Sans" w:cs="Open Sans"/>
                <w:szCs w:val="20"/>
                <w:lang w:val="nl-BE"/>
              </w:rPr>
              <w:t xml:space="preserve">§ 7 </w:t>
            </w:r>
            <w:r w:rsidR="001E0FF5">
              <w:rPr>
                <w:rFonts w:ascii="Open Sans" w:hAnsi="Open Sans" w:cs="Open Sans"/>
                <w:szCs w:val="20"/>
                <w:lang w:val="nl-BE"/>
              </w:rPr>
              <w:t>De sociale partners richten in de schoot van het Fonds voor Bestaanszekerheid een werkgroep e-GOV 3 op.</w:t>
            </w:r>
          </w:p>
          <w:p w14:paraId="49CBCEFA" w14:textId="1EA3AB94" w:rsidR="003F2CC3" w:rsidRDefault="003F2CC3" w:rsidP="00E13C68">
            <w:pPr>
              <w:widowControl/>
              <w:autoSpaceDE/>
              <w:autoSpaceDN/>
              <w:adjustRightInd/>
              <w:spacing w:after="200" w:line="276" w:lineRule="auto"/>
              <w:jc w:val="both"/>
              <w:rPr>
                <w:rFonts w:ascii="Open Sans" w:hAnsi="Open Sans" w:cs="Open Sans"/>
                <w:b/>
                <w:bCs/>
                <w:szCs w:val="20"/>
                <w:lang w:val="nl-BE"/>
              </w:rPr>
            </w:pPr>
            <w:r w:rsidRPr="0025718F">
              <w:rPr>
                <w:rFonts w:ascii="Open Sans" w:hAnsi="Open Sans" w:cs="Open Sans"/>
                <w:b/>
                <w:bCs/>
                <w:szCs w:val="20"/>
                <w:lang w:val="nl-BE"/>
              </w:rPr>
              <w:t>Art</w:t>
            </w:r>
            <w:r w:rsidR="00C53E82" w:rsidRPr="0025718F">
              <w:rPr>
                <w:rFonts w:ascii="Open Sans" w:hAnsi="Open Sans" w:cs="Open Sans"/>
                <w:b/>
                <w:bCs/>
                <w:szCs w:val="20"/>
                <w:lang w:val="nl-BE"/>
              </w:rPr>
              <w:t>.</w:t>
            </w:r>
            <w:r w:rsidR="00611076" w:rsidRPr="0025718F">
              <w:rPr>
                <w:rFonts w:ascii="Open Sans" w:hAnsi="Open Sans" w:cs="Open Sans"/>
                <w:b/>
                <w:bCs/>
                <w:szCs w:val="20"/>
                <w:lang w:val="nl-BE"/>
              </w:rPr>
              <w:t xml:space="preserve"> 5</w:t>
            </w:r>
            <w:r w:rsidRPr="0025718F">
              <w:rPr>
                <w:rFonts w:ascii="Open Sans" w:hAnsi="Open Sans" w:cs="Open Sans"/>
                <w:b/>
                <w:bCs/>
                <w:szCs w:val="20"/>
                <w:lang w:val="nl-BE"/>
              </w:rPr>
              <w:t>. – Sectoraal aanvullend pensioen</w:t>
            </w:r>
          </w:p>
          <w:p w14:paraId="00B41F9C" w14:textId="4ED07E0F" w:rsidR="004F643B" w:rsidRDefault="00C53E82" w:rsidP="00E13C68">
            <w:pPr>
              <w:widowControl/>
              <w:autoSpaceDE/>
              <w:autoSpaceDN/>
              <w:adjustRightInd/>
              <w:spacing w:after="200" w:line="276" w:lineRule="auto"/>
              <w:jc w:val="both"/>
              <w:rPr>
                <w:rFonts w:ascii="Open Sans" w:hAnsi="Open Sans" w:cs="Open Sans"/>
                <w:szCs w:val="20"/>
                <w:lang w:val="nl-BE"/>
              </w:rPr>
            </w:pPr>
            <w:r w:rsidRPr="0025718F">
              <w:rPr>
                <w:rFonts w:ascii="Open Sans" w:hAnsi="Open Sans" w:cs="Open Sans"/>
                <w:szCs w:val="20"/>
                <w:lang w:val="nl-BE"/>
              </w:rPr>
              <w:t>Vanaf 1 januari 2026 wordt de solidariteitstoezegging met zwangerschapsverlof en profylactisch verlof uitgebrei</w:t>
            </w:r>
            <w:r w:rsidR="004F643B" w:rsidRPr="0025718F">
              <w:rPr>
                <w:rFonts w:ascii="Open Sans" w:hAnsi="Open Sans" w:cs="Open Sans"/>
                <w:szCs w:val="20"/>
                <w:lang w:val="nl-BE"/>
              </w:rPr>
              <w:t xml:space="preserve">d. </w:t>
            </w:r>
          </w:p>
          <w:p w14:paraId="29FBA272" w14:textId="59405C7E" w:rsidR="004F643B" w:rsidRPr="00F710CD" w:rsidRDefault="009312AD" w:rsidP="00E13C68">
            <w:pPr>
              <w:widowControl/>
              <w:autoSpaceDE/>
              <w:autoSpaceDN/>
              <w:adjustRightInd/>
              <w:spacing w:after="200" w:line="276" w:lineRule="auto"/>
              <w:jc w:val="both"/>
              <w:rPr>
                <w:rFonts w:ascii="Open Sans" w:hAnsi="Open Sans" w:cs="Open Sans"/>
                <w:i/>
                <w:iCs/>
                <w:szCs w:val="20"/>
                <w:lang w:val="nl-BE"/>
              </w:rPr>
            </w:pPr>
            <w:r w:rsidRPr="00F710CD">
              <w:rPr>
                <w:rFonts w:ascii="Open Sans" w:hAnsi="Open Sans" w:cs="Open Sans"/>
                <w:i/>
                <w:iCs/>
                <w:szCs w:val="20"/>
                <w:lang w:val="nl-BE"/>
              </w:rPr>
              <w:t>Opmerking</w:t>
            </w:r>
          </w:p>
          <w:p w14:paraId="17384798" w14:textId="1FDBBC22" w:rsidR="009312AD" w:rsidRDefault="009312AD" w:rsidP="00E13C68">
            <w:pPr>
              <w:widowControl/>
              <w:autoSpaceDE/>
              <w:autoSpaceDN/>
              <w:adjustRightInd/>
              <w:spacing w:after="200" w:line="276" w:lineRule="auto"/>
              <w:jc w:val="both"/>
              <w:rPr>
                <w:rFonts w:ascii="Open Sans" w:hAnsi="Open Sans" w:cs="Open Sans"/>
                <w:szCs w:val="20"/>
                <w:lang w:val="nl-BE"/>
              </w:rPr>
            </w:pPr>
            <w:r w:rsidRPr="00C84844">
              <w:rPr>
                <w:rFonts w:ascii="Open Sans" w:hAnsi="Open Sans" w:cs="Open Sans"/>
                <w:szCs w:val="20"/>
                <w:lang w:val="nl-BE"/>
              </w:rPr>
              <w:t xml:space="preserve">De collectieve arbeidsovereenkomst </w:t>
            </w:r>
            <w:r w:rsidR="00AC2D84">
              <w:rPr>
                <w:rFonts w:ascii="Open Sans" w:hAnsi="Open Sans" w:cs="Open Sans"/>
                <w:szCs w:val="20"/>
                <w:lang w:val="nl-BE"/>
              </w:rPr>
              <w:t>w</w:t>
            </w:r>
            <w:r w:rsidR="0002146F" w:rsidRPr="00C84844">
              <w:rPr>
                <w:rFonts w:ascii="Open Sans" w:hAnsi="Open Sans" w:cs="Open Sans"/>
                <w:szCs w:val="20"/>
                <w:lang w:val="nl-BE"/>
              </w:rPr>
              <w:t>ijziging</w:t>
            </w:r>
            <w:r w:rsidR="00683EB8" w:rsidRPr="00C84844">
              <w:rPr>
                <w:rFonts w:ascii="Open Sans" w:hAnsi="Open Sans" w:cs="Open Sans"/>
                <w:szCs w:val="20"/>
                <w:lang w:val="nl-BE"/>
              </w:rPr>
              <w:t xml:space="preserve"> en coördinatie van het sociaal </w:t>
            </w:r>
            <w:r w:rsidR="00AC2D84">
              <w:rPr>
                <w:rFonts w:ascii="Open Sans" w:hAnsi="Open Sans" w:cs="Open Sans"/>
                <w:szCs w:val="20"/>
                <w:lang w:val="nl-BE"/>
              </w:rPr>
              <w:t xml:space="preserve">sectoraal </w:t>
            </w:r>
            <w:r w:rsidR="00683EB8" w:rsidRPr="00C84844">
              <w:rPr>
                <w:rFonts w:ascii="Open Sans" w:hAnsi="Open Sans" w:cs="Open Sans"/>
                <w:szCs w:val="20"/>
                <w:lang w:val="nl-BE"/>
              </w:rPr>
              <w:t xml:space="preserve">pensioenstelsel </w:t>
            </w:r>
            <w:r w:rsidRPr="00C84844">
              <w:rPr>
                <w:rFonts w:ascii="Open Sans" w:hAnsi="Open Sans" w:cs="Open Sans"/>
                <w:szCs w:val="20"/>
                <w:lang w:val="nl-BE"/>
              </w:rPr>
              <w:t xml:space="preserve">van </w:t>
            </w:r>
            <w:r w:rsidR="004A1EC3" w:rsidRPr="00C84844">
              <w:rPr>
                <w:rFonts w:ascii="Open Sans" w:hAnsi="Open Sans" w:cs="Open Sans"/>
                <w:szCs w:val="20"/>
                <w:lang w:val="nl-BE"/>
              </w:rPr>
              <w:t>30 april 2025</w:t>
            </w:r>
            <w:r w:rsidR="00444E43" w:rsidRPr="00C84844">
              <w:rPr>
                <w:rFonts w:ascii="Open Sans" w:hAnsi="Open Sans" w:cs="Open Sans"/>
                <w:szCs w:val="20"/>
                <w:lang w:val="nl-BE"/>
              </w:rPr>
              <w:t xml:space="preserve">, geregistreerd onder het nummer </w:t>
            </w:r>
            <w:r w:rsidR="004A1EC3" w:rsidRPr="00C84844">
              <w:rPr>
                <w:rFonts w:ascii="Open Sans" w:hAnsi="Open Sans" w:cs="Open Sans"/>
                <w:szCs w:val="20"/>
                <w:lang w:val="nl-NL"/>
              </w:rPr>
              <w:lastRenderedPageBreak/>
              <w:t>193</w:t>
            </w:r>
            <w:r w:rsidR="0002146F" w:rsidRPr="00C84844">
              <w:rPr>
                <w:rFonts w:ascii="Open Sans" w:hAnsi="Open Sans" w:cs="Open Sans"/>
                <w:szCs w:val="20"/>
                <w:lang w:val="nl-NL"/>
              </w:rPr>
              <w:t>.</w:t>
            </w:r>
            <w:r w:rsidR="00C84844" w:rsidRPr="00C84844">
              <w:rPr>
                <w:rFonts w:ascii="Open Sans" w:hAnsi="Open Sans" w:cs="Open Sans"/>
                <w:szCs w:val="20"/>
                <w:lang w:val="nl-NL"/>
              </w:rPr>
              <w:t>531</w:t>
            </w:r>
            <w:r w:rsidR="00C17C98" w:rsidRPr="00C84844">
              <w:rPr>
                <w:rFonts w:ascii="Open Sans" w:hAnsi="Open Sans" w:cs="Open Sans"/>
                <w:szCs w:val="20"/>
                <w:lang w:val="nl-BE"/>
              </w:rPr>
              <w:t>/CO/</w:t>
            </w:r>
            <w:r w:rsidR="00C84844" w:rsidRPr="00C84844">
              <w:rPr>
                <w:rFonts w:ascii="Open Sans" w:hAnsi="Open Sans" w:cs="Open Sans"/>
                <w:szCs w:val="20"/>
                <w:lang w:val="nl-BE"/>
              </w:rPr>
              <w:t>149</w:t>
            </w:r>
            <w:r w:rsidR="00814636">
              <w:rPr>
                <w:rFonts w:ascii="Open Sans" w:hAnsi="Open Sans" w:cs="Open Sans"/>
                <w:szCs w:val="20"/>
                <w:lang w:val="nl-BE"/>
              </w:rPr>
              <w:t>.04</w:t>
            </w:r>
            <w:r w:rsidR="00C84844" w:rsidRPr="00C84844">
              <w:rPr>
                <w:rFonts w:ascii="Open Sans" w:hAnsi="Open Sans" w:cs="Open Sans"/>
                <w:szCs w:val="20"/>
                <w:lang w:val="nl-BE"/>
              </w:rPr>
              <w:t xml:space="preserve"> </w:t>
            </w:r>
            <w:r w:rsidR="00357F22" w:rsidRPr="00C84844">
              <w:rPr>
                <w:rFonts w:ascii="Open Sans" w:hAnsi="Open Sans" w:cs="Open Sans"/>
                <w:szCs w:val="20"/>
                <w:lang w:val="nl-BE"/>
              </w:rPr>
              <w:t xml:space="preserve">zal </w:t>
            </w:r>
            <w:r w:rsidR="00910AAA" w:rsidRPr="00C84844">
              <w:rPr>
                <w:rFonts w:ascii="Open Sans" w:hAnsi="Open Sans" w:cs="Open Sans"/>
                <w:szCs w:val="20"/>
                <w:lang w:val="nl-BE"/>
              </w:rPr>
              <w:t>vanaf 1 januari 2026 in die zin worden aangepast, en dit voor onbepaalde duur</w:t>
            </w:r>
            <w:r w:rsidR="00AC2D84">
              <w:rPr>
                <w:rFonts w:ascii="Open Sans" w:hAnsi="Open Sans" w:cs="Open Sans"/>
                <w:szCs w:val="20"/>
                <w:lang w:val="nl-BE"/>
              </w:rPr>
              <w:t>.</w:t>
            </w:r>
          </w:p>
          <w:p w14:paraId="26D3C674" w14:textId="050EF5EC" w:rsidR="00AA5C61" w:rsidRDefault="00EC1AB0" w:rsidP="00E13C68">
            <w:pPr>
              <w:tabs>
                <w:tab w:val="left" w:pos="365"/>
              </w:tabs>
              <w:jc w:val="both"/>
              <w:rPr>
                <w:rFonts w:ascii="Open Sans" w:hAnsi="Open Sans" w:cs="Open Sans"/>
                <w:b/>
                <w:szCs w:val="20"/>
                <w:lang w:val="nl-BE"/>
              </w:rPr>
            </w:pPr>
            <w:r w:rsidRPr="0025718F">
              <w:rPr>
                <w:rFonts w:ascii="Open Sans" w:hAnsi="Open Sans" w:cs="Open Sans"/>
                <w:b/>
                <w:szCs w:val="20"/>
                <w:lang w:val="nl-BE"/>
              </w:rPr>
              <w:t>A</w:t>
            </w:r>
            <w:r w:rsidR="009B06B8" w:rsidRPr="0025718F">
              <w:rPr>
                <w:rFonts w:ascii="Open Sans" w:hAnsi="Open Sans" w:cs="Open Sans"/>
                <w:b/>
                <w:szCs w:val="20"/>
                <w:lang w:val="nl-BE"/>
              </w:rPr>
              <w:t xml:space="preserve">rt. </w:t>
            </w:r>
            <w:r w:rsidR="00611076" w:rsidRPr="0025718F">
              <w:rPr>
                <w:rFonts w:ascii="Open Sans" w:hAnsi="Open Sans" w:cs="Open Sans"/>
                <w:b/>
                <w:szCs w:val="20"/>
                <w:lang w:val="nl-BE"/>
              </w:rPr>
              <w:t>6</w:t>
            </w:r>
            <w:r w:rsidR="009B06B8" w:rsidRPr="0025718F">
              <w:rPr>
                <w:rFonts w:ascii="Open Sans" w:hAnsi="Open Sans" w:cs="Open Sans"/>
                <w:b/>
                <w:szCs w:val="20"/>
                <w:lang w:val="nl-BE"/>
              </w:rPr>
              <w:t>.</w:t>
            </w:r>
            <w:r w:rsidR="00C0397B" w:rsidRPr="0025718F">
              <w:rPr>
                <w:rFonts w:ascii="Open Sans" w:hAnsi="Open Sans" w:cs="Open Sans"/>
                <w:b/>
                <w:szCs w:val="20"/>
                <w:lang w:val="nl-BE"/>
              </w:rPr>
              <w:t xml:space="preserve"> – Mobiliteit  </w:t>
            </w:r>
          </w:p>
          <w:p w14:paraId="54E52388" w14:textId="77777777" w:rsidR="00AC2D84" w:rsidRDefault="00AC2D84" w:rsidP="00E13C68">
            <w:pPr>
              <w:tabs>
                <w:tab w:val="left" w:pos="365"/>
              </w:tabs>
              <w:jc w:val="both"/>
              <w:rPr>
                <w:rFonts w:ascii="Open Sans" w:hAnsi="Open Sans" w:cs="Open Sans"/>
                <w:szCs w:val="20"/>
                <w:lang w:val="nl-BE"/>
              </w:rPr>
            </w:pPr>
          </w:p>
          <w:p w14:paraId="73F807C8" w14:textId="47BDBC14" w:rsidR="00C0397B" w:rsidRPr="0025718F" w:rsidRDefault="00C0397B" w:rsidP="00E13C68">
            <w:pPr>
              <w:tabs>
                <w:tab w:val="left" w:pos="365"/>
              </w:tabs>
              <w:jc w:val="both"/>
              <w:rPr>
                <w:rFonts w:ascii="Open Sans" w:hAnsi="Open Sans" w:cs="Open Sans"/>
                <w:szCs w:val="20"/>
                <w:lang w:val="nl-NL"/>
              </w:rPr>
            </w:pPr>
            <w:r w:rsidRPr="0025718F">
              <w:rPr>
                <w:rFonts w:ascii="Open Sans" w:hAnsi="Open Sans" w:cs="Open Sans"/>
                <w:szCs w:val="20"/>
                <w:lang w:val="nl-NL"/>
              </w:rPr>
              <w:t>Vanaf 1 juli 202</w:t>
            </w:r>
            <w:r w:rsidR="003C24B3" w:rsidRPr="0025718F">
              <w:rPr>
                <w:rFonts w:ascii="Open Sans" w:hAnsi="Open Sans" w:cs="Open Sans"/>
                <w:szCs w:val="20"/>
                <w:lang w:val="nl-NL"/>
              </w:rPr>
              <w:t>6</w:t>
            </w:r>
            <w:r w:rsidRPr="0025718F">
              <w:rPr>
                <w:rFonts w:ascii="Open Sans" w:hAnsi="Open Sans" w:cs="Open Sans"/>
                <w:szCs w:val="20"/>
                <w:lang w:val="nl-NL"/>
              </w:rPr>
              <w:t xml:space="preserve"> wordt een fietsvergoeding van € 0,</w:t>
            </w:r>
            <w:r w:rsidR="00FB1EE7" w:rsidRPr="0025718F">
              <w:rPr>
                <w:rFonts w:ascii="Open Sans" w:hAnsi="Open Sans" w:cs="Open Sans"/>
                <w:szCs w:val="20"/>
                <w:lang w:val="nl-NL"/>
              </w:rPr>
              <w:t>32</w:t>
            </w:r>
            <w:r w:rsidRPr="0025718F">
              <w:rPr>
                <w:rFonts w:ascii="Open Sans" w:hAnsi="Open Sans" w:cs="Open Sans"/>
                <w:szCs w:val="20"/>
                <w:lang w:val="nl-NL"/>
              </w:rPr>
              <w:t xml:space="preserve"> per effectief afgelegde kilometer toegekend, voor maximaal 40 kilometer (heen en terug) per arbeidsdag, aan arbeiders die zich voor een gedeelte of voor de </w:t>
            </w:r>
            <w:r w:rsidR="00C702FF" w:rsidRPr="0025718F">
              <w:rPr>
                <w:rFonts w:ascii="Open Sans" w:hAnsi="Open Sans" w:cs="Open Sans"/>
                <w:szCs w:val="20"/>
                <w:lang w:val="nl-NL"/>
              </w:rPr>
              <w:t>hele</w:t>
            </w:r>
            <w:r w:rsidRPr="0025718F">
              <w:rPr>
                <w:rFonts w:ascii="Open Sans" w:hAnsi="Open Sans" w:cs="Open Sans"/>
                <w:szCs w:val="20"/>
                <w:lang w:val="nl-NL"/>
              </w:rPr>
              <w:t xml:space="preserve"> afstand met de fiets verplaatsen.</w:t>
            </w:r>
          </w:p>
          <w:p w14:paraId="7AED6309" w14:textId="63CFC76E" w:rsidR="00D73B33" w:rsidRPr="0025718F" w:rsidRDefault="00F12AFD" w:rsidP="00E13C68">
            <w:pPr>
              <w:jc w:val="both"/>
              <w:rPr>
                <w:rFonts w:ascii="Open Sans" w:hAnsi="Open Sans" w:cs="Open Sans"/>
                <w:bCs/>
                <w:szCs w:val="20"/>
                <w:lang w:val="nl-NL"/>
              </w:rPr>
            </w:pPr>
            <w:r w:rsidRPr="0025718F">
              <w:rPr>
                <w:rFonts w:ascii="Open Sans" w:hAnsi="Open Sans" w:cs="Open Sans"/>
                <w:szCs w:val="20"/>
                <w:lang w:val="nl-NL"/>
              </w:rPr>
              <w:t>Boven de 40 kilometer per arbeidsdag blijft de tussenkomst privé vervoer van toepassing</w:t>
            </w:r>
          </w:p>
          <w:p w14:paraId="7FFD5A5C" w14:textId="77777777" w:rsidR="00E234F7" w:rsidRPr="0025718F" w:rsidRDefault="00E234F7" w:rsidP="00E13C68">
            <w:pPr>
              <w:jc w:val="both"/>
              <w:rPr>
                <w:rFonts w:ascii="Open Sans" w:hAnsi="Open Sans" w:cs="Open Sans"/>
                <w:bCs/>
                <w:szCs w:val="20"/>
                <w:lang w:val="nl-BE"/>
              </w:rPr>
            </w:pPr>
          </w:p>
          <w:p w14:paraId="563D6F94" w14:textId="70854F18" w:rsidR="00AC551D" w:rsidRPr="00F710CD" w:rsidRDefault="00AC551D" w:rsidP="00E13C68">
            <w:pPr>
              <w:widowControl/>
              <w:autoSpaceDE/>
              <w:autoSpaceDN/>
              <w:adjustRightInd/>
              <w:spacing w:after="200" w:line="276" w:lineRule="auto"/>
              <w:jc w:val="both"/>
              <w:rPr>
                <w:rFonts w:ascii="Open Sans" w:hAnsi="Open Sans" w:cs="Open Sans"/>
                <w:i/>
                <w:iCs/>
                <w:szCs w:val="20"/>
                <w:lang w:val="nl-NL"/>
              </w:rPr>
            </w:pPr>
            <w:r w:rsidRPr="00F710CD">
              <w:rPr>
                <w:rFonts w:ascii="Open Sans" w:hAnsi="Open Sans" w:cs="Open Sans"/>
                <w:i/>
                <w:iCs/>
                <w:szCs w:val="20"/>
                <w:lang w:val="nl-NL"/>
              </w:rPr>
              <w:t>Opmerking</w:t>
            </w:r>
          </w:p>
          <w:p w14:paraId="0B89F576" w14:textId="2D545AFC" w:rsidR="00035F90" w:rsidRDefault="003B65B2" w:rsidP="00E13C68">
            <w:pPr>
              <w:widowControl/>
              <w:autoSpaceDE/>
              <w:autoSpaceDN/>
              <w:adjustRightInd/>
              <w:spacing w:after="200" w:line="276" w:lineRule="auto"/>
              <w:jc w:val="both"/>
              <w:rPr>
                <w:rFonts w:ascii="Open Sans" w:hAnsi="Open Sans" w:cs="Open Sans"/>
                <w:szCs w:val="20"/>
                <w:lang w:val="nl-NL"/>
              </w:rPr>
            </w:pPr>
            <w:r w:rsidRPr="00814636">
              <w:rPr>
                <w:rFonts w:ascii="Open Sans" w:hAnsi="Open Sans" w:cs="Open Sans"/>
                <w:szCs w:val="20"/>
                <w:lang w:val="nl-NL"/>
              </w:rPr>
              <w:t xml:space="preserve">De collectieve arbeidsovereenkomst van </w:t>
            </w:r>
            <w:r w:rsidR="00814636" w:rsidRPr="00814636">
              <w:rPr>
                <w:rFonts w:ascii="Open Sans" w:hAnsi="Open Sans" w:cs="Open Sans"/>
                <w:szCs w:val="20"/>
                <w:lang w:val="nl-NL"/>
              </w:rPr>
              <w:t>5 maart 2024</w:t>
            </w:r>
            <w:r w:rsidRPr="00814636">
              <w:rPr>
                <w:rFonts w:ascii="Open Sans" w:hAnsi="Open Sans" w:cs="Open Sans"/>
                <w:szCs w:val="20"/>
                <w:lang w:val="nl-NL"/>
              </w:rPr>
              <w:t xml:space="preserve">  inzake vervoerskosten, geregistreerd onder het nummer </w:t>
            </w:r>
            <w:r w:rsidR="00814636" w:rsidRPr="00814636">
              <w:rPr>
                <w:rFonts w:ascii="Open Sans" w:hAnsi="Open Sans" w:cs="Open Sans"/>
                <w:szCs w:val="20"/>
                <w:lang w:val="nl-NL"/>
              </w:rPr>
              <w:t>187.239</w:t>
            </w:r>
            <w:r w:rsidR="009B57A6" w:rsidRPr="00814636">
              <w:rPr>
                <w:rFonts w:ascii="Open Sans" w:hAnsi="Open Sans" w:cs="Open Sans"/>
                <w:szCs w:val="20"/>
                <w:lang w:val="nl-NL"/>
              </w:rPr>
              <w:t>/CO/1</w:t>
            </w:r>
            <w:r w:rsidR="00814636" w:rsidRPr="00814636">
              <w:rPr>
                <w:rFonts w:ascii="Open Sans" w:hAnsi="Open Sans" w:cs="Open Sans"/>
                <w:szCs w:val="20"/>
                <w:lang w:val="nl-NL"/>
              </w:rPr>
              <w:t>49.04</w:t>
            </w:r>
            <w:r w:rsidR="00974951" w:rsidRPr="00814636">
              <w:rPr>
                <w:rFonts w:ascii="Open Sans" w:hAnsi="Open Sans" w:cs="Open Sans"/>
                <w:lang w:val="nl-BE"/>
              </w:rPr>
              <w:t xml:space="preserve"> </w:t>
            </w:r>
            <w:r w:rsidRPr="00814636">
              <w:rPr>
                <w:rFonts w:ascii="Open Sans" w:hAnsi="Open Sans" w:cs="Open Sans"/>
                <w:szCs w:val="20"/>
                <w:lang w:val="nl-NL"/>
              </w:rPr>
              <w:t>en</w:t>
            </w:r>
            <w:r w:rsidR="009B57A6" w:rsidRPr="00814636">
              <w:rPr>
                <w:rFonts w:ascii="Open Sans" w:hAnsi="Open Sans" w:cs="Open Sans"/>
                <w:szCs w:val="20"/>
                <w:lang w:val="nl-NL"/>
              </w:rPr>
              <w:t xml:space="preserve"> </w:t>
            </w:r>
            <w:r w:rsidRPr="00814636">
              <w:rPr>
                <w:rFonts w:ascii="Open Sans" w:hAnsi="Open Sans" w:cs="Open Sans"/>
                <w:szCs w:val="20"/>
                <w:lang w:val="nl-NL"/>
              </w:rPr>
              <w:t>algemeen bindend verklaard bij koninklijk besluit van</w:t>
            </w:r>
            <w:r w:rsidR="008E549F" w:rsidRPr="00814636">
              <w:rPr>
                <w:rFonts w:ascii="Open Sans" w:hAnsi="Open Sans" w:cs="Open Sans"/>
                <w:szCs w:val="20"/>
                <w:lang w:val="nl-NL"/>
              </w:rPr>
              <w:t xml:space="preserve"> </w:t>
            </w:r>
            <w:r w:rsidR="00814636" w:rsidRPr="00814636">
              <w:rPr>
                <w:rFonts w:ascii="Open Sans" w:hAnsi="Open Sans" w:cs="Open Sans"/>
                <w:szCs w:val="20"/>
                <w:lang w:val="nl-NL"/>
              </w:rPr>
              <w:t>24 november</w:t>
            </w:r>
            <w:r w:rsidR="00B937A9" w:rsidRPr="00814636">
              <w:rPr>
                <w:rFonts w:ascii="Open Sans" w:hAnsi="Open Sans" w:cs="Open Sans"/>
                <w:szCs w:val="20"/>
                <w:lang w:val="nl-NL"/>
              </w:rPr>
              <w:t xml:space="preserve"> 2024</w:t>
            </w:r>
            <w:r w:rsidRPr="00814636">
              <w:rPr>
                <w:rFonts w:ascii="Open Sans" w:hAnsi="Open Sans" w:cs="Open Sans"/>
                <w:szCs w:val="20"/>
                <w:lang w:val="nl-NL"/>
              </w:rPr>
              <w:t xml:space="preserve"> (BS </w:t>
            </w:r>
            <w:r w:rsidR="00814636" w:rsidRPr="00814636">
              <w:rPr>
                <w:rFonts w:ascii="Open Sans" w:hAnsi="Open Sans" w:cs="Open Sans"/>
                <w:szCs w:val="20"/>
                <w:lang w:val="nl-NL"/>
              </w:rPr>
              <w:t>18 december</w:t>
            </w:r>
            <w:r w:rsidR="00B937A9" w:rsidRPr="00814636">
              <w:rPr>
                <w:rFonts w:ascii="Open Sans" w:hAnsi="Open Sans" w:cs="Open Sans"/>
                <w:szCs w:val="20"/>
                <w:lang w:val="nl-NL"/>
              </w:rPr>
              <w:t xml:space="preserve"> 2024</w:t>
            </w:r>
            <w:r w:rsidRPr="00814636">
              <w:rPr>
                <w:rFonts w:ascii="Open Sans" w:hAnsi="Open Sans" w:cs="Open Sans"/>
                <w:szCs w:val="20"/>
                <w:lang w:val="nl-NL"/>
              </w:rPr>
              <w:t>) zal vanaf 1 juli 202</w:t>
            </w:r>
            <w:r w:rsidR="00331F17" w:rsidRPr="00814636">
              <w:rPr>
                <w:rFonts w:ascii="Open Sans" w:hAnsi="Open Sans" w:cs="Open Sans"/>
                <w:szCs w:val="20"/>
                <w:lang w:val="nl-NL"/>
              </w:rPr>
              <w:t>6</w:t>
            </w:r>
            <w:r w:rsidRPr="00814636">
              <w:rPr>
                <w:rFonts w:ascii="Open Sans" w:hAnsi="Open Sans" w:cs="Open Sans"/>
                <w:szCs w:val="20"/>
                <w:lang w:val="nl-NL"/>
              </w:rPr>
              <w:t xml:space="preserve"> in die zin worden aangepast, en dit voor onbepaalde duur.</w:t>
            </w:r>
            <w:r w:rsidRPr="0025718F">
              <w:rPr>
                <w:rFonts w:ascii="Open Sans" w:hAnsi="Open Sans" w:cs="Open Sans"/>
                <w:szCs w:val="20"/>
                <w:lang w:val="nl-NL"/>
              </w:rPr>
              <w:t xml:space="preserve"> </w:t>
            </w:r>
          </w:p>
          <w:p w14:paraId="0C05AB3E" w14:textId="77777777" w:rsidR="00C90996" w:rsidRDefault="00C90996" w:rsidP="00E13C68">
            <w:pPr>
              <w:tabs>
                <w:tab w:val="left" w:pos="365"/>
              </w:tabs>
              <w:jc w:val="both"/>
              <w:rPr>
                <w:rFonts w:ascii="Open Sans" w:hAnsi="Open Sans" w:cs="Open Sans"/>
                <w:b/>
                <w:bCs/>
                <w:szCs w:val="20"/>
                <w:lang w:val="nl-NL"/>
              </w:rPr>
            </w:pPr>
          </w:p>
          <w:p w14:paraId="5679C435" w14:textId="3BD7A780" w:rsidR="00D56CCE" w:rsidRDefault="00D56CCE" w:rsidP="00E13C68">
            <w:pPr>
              <w:tabs>
                <w:tab w:val="left" w:pos="365"/>
              </w:tabs>
              <w:jc w:val="both"/>
              <w:rPr>
                <w:rFonts w:ascii="Open Sans" w:hAnsi="Open Sans" w:cs="Open Sans"/>
                <w:b/>
                <w:bCs/>
                <w:szCs w:val="20"/>
                <w:lang w:val="nl-NL"/>
              </w:rPr>
            </w:pPr>
            <w:r w:rsidRPr="0025718F">
              <w:rPr>
                <w:rFonts w:ascii="Open Sans" w:hAnsi="Open Sans" w:cs="Open Sans"/>
                <w:b/>
                <w:bCs/>
                <w:szCs w:val="20"/>
                <w:lang w:val="nl-NL"/>
              </w:rPr>
              <w:t xml:space="preserve">Art. </w:t>
            </w:r>
            <w:r w:rsidR="002B0E28">
              <w:rPr>
                <w:rFonts w:ascii="Open Sans" w:hAnsi="Open Sans" w:cs="Open Sans"/>
                <w:b/>
                <w:bCs/>
                <w:szCs w:val="20"/>
                <w:lang w:val="nl-NL"/>
              </w:rPr>
              <w:t>7</w:t>
            </w:r>
            <w:r w:rsidRPr="0025718F">
              <w:rPr>
                <w:rFonts w:ascii="Open Sans" w:hAnsi="Open Sans" w:cs="Open Sans"/>
                <w:b/>
                <w:bCs/>
                <w:szCs w:val="20"/>
                <w:lang w:val="nl-NL"/>
              </w:rPr>
              <w:t xml:space="preserve">. </w:t>
            </w:r>
            <w:r w:rsidR="00553F8D" w:rsidRPr="0025718F">
              <w:rPr>
                <w:rFonts w:ascii="Open Sans" w:hAnsi="Open Sans" w:cs="Open Sans"/>
                <w:b/>
                <w:bCs/>
                <w:szCs w:val="20"/>
                <w:lang w:val="nl-NL"/>
              </w:rPr>
              <w:t>–</w:t>
            </w:r>
            <w:r w:rsidRPr="0025718F">
              <w:rPr>
                <w:rFonts w:ascii="Open Sans" w:hAnsi="Open Sans" w:cs="Open Sans"/>
                <w:b/>
                <w:bCs/>
                <w:szCs w:val="20"/>
                <w:lang w:val="nl-NL"/>
              </w:rPr>
              <w:t xml:space="preserve"> </w:t>
            </w:r>
            <w:r w:rsidR="0076113C" w:rsidRPr="0025718F">
              <w:rPr>
                <w:rFonts w:ascii="Open Sans" w:hAnsi="Open Sans" w:cs="Open Sans"/>
                <w:b/>
                <w:bCs/>
                <w:szCs w:val="20"/>
                <w:lang w:val="nl-NL"/>
              </w:rPr>
              <w:t xml:space="preserve">Engagementsverklaring jeugdlonen </w:t>
            </w:r>
          </w:p>
          <w:p w14:paraId="7CF7197D" w14:textId="77777777" w:rsidR="00814636" w:rsidRPr="0025718F" w:rsidRDefault="00814636" w:rsidP="00E13C68">
            <w:pPr>
              <w:tabs>
                <w:tab w:val="left" w:pos="365"/>
              </w:tabs>
              <w:jc w:val="both"/>
              <w:rPr>
                <w:rFonts w:ascii="Open Sans" w:hAnsi="Open Sans" w:cs="Open Sans"/>
                <w:b/>
                <w:bCs/>
                <w:szCs w:val="20"/>
                <w:lang w:val="nl-NL"/>
              </w:rPr>
            </w:pPr>
          </w:p>
          <w:p w14:paraId="5E07287F" w14:textId="7667CAFC" w:rsidR="0076113C" w:rsidRDefault="0076113C" w:rsidP="00E13C68">
            <w:pPr>
              <w:jc w:val="both"/>
              <w:rPr>
                <w:rFonts w:ascii="Open Sans" w:hAnsi="Open Sans" w:cs="Open Sans"/>
                <w:szCs w:val="20"/>
                <w:lang w:val="nl-NL" w:eastAsia="nl-BE"/>
              </w:rPr>
            </w:pPr>
            <w:r w:rsidRPr="0025718F">
              <w:rPr>
                <w:rFonts w:ascii="Open Sans" w:hAnsi="Open Sans" w:cs="Open Sans"/>
                <w:szCs w:val="20"/>
                <w:lang w:val="nl-NL" w:eastAsia="nl-BE"/>
              </w:rPr>
              <w:t xml:space="preserve">De sociale partners engageren zich om de loondegressiviteit voor jongeren niet opnieuw in te voeren, met uitzondering van jobstudenten, </w:t>
            </w:r>
            <w:proofErr w:type="spellStart"/>
            <w:r w:rsidRPr="0025718F">
              <w:rPr>
                <w:rFonts w:ascii="Open Sans" w:hAnsi="Open Sans" w:cs="Open Sans"/>
                <w:szCs w:val="20"/>
                <w:lang w:val="nl-NL" w:eastAsia="nl-BE"/>
              </w:rPr>
              <w:t>cfr</w:t>
            </w:r>
            <w:proofErr w:type="spellEnd"/>
            <w:r w:rsidRPr="0025718F">
              <w:rPr>
                <w:rFonts w:ascii="Open Sans" w:hAnsi="Open Sans" w:cs="Open Sans"/>
                <w:szCs w:val="20"/>
                <w:lang w:val="nl-NL" w:eastAsia="nl-BE"/>
              </w:rPr>
              <w:t>. bestaande wetgeving</w:t>
            </w:r>
          </w:p>
          <w:p w14:paraId="082FE7FE" w14:textId="77777777" w:rsidR="00035F90" w:rsidRDefault="00035F90" w:rsidP="00E13C68">
            <w:pPr>
              <w:jc w:val="both"/>
              <w:rPr>
                <w:rFonts w:ascii="Open Sans" w:hAnsi="Open Sans" w:cs="Open Sans"/>
                <w:szCs w:val="20"/>
                <w:lang w:val="nl-NL" w:eastAsia="nl-BE"/>
              </w:rPr>
            </w:pPr>
          </w:p>
          <w:p w14:paraId="557C9D22" w14:textId="77777777" w:rsidR="00882348" w:rsidRPr="0025718F" w:rsidRDefault="00882348" w:rsidP="00E13C68">
            <w:pPr>
              <w:jc w:val="both"/>
              <w:rPr>
                <w:rFonts w:ascii="Open Sans" w:hAnsi="Open Sans" w:cs="Open Sans"/>
                <w:b/>
                <w:szCs w:val="20"/>
                <w:lang w:val="nl-NL"/>
              </w:rPr>
            </w:pPr>
          </w:p>
          <w:p w14:paraId="796A0064" w14:textId="3C18E85D" w:rsidR="00DD2446" w:rsidRDefault="00DD2446" w:rsidP="00E13C68">
            <w:pPr>
              <w:jc w:val="both"/>
              <w:rPr>
                <w:rFonts w:ascii="Open Sans" w:hAnsi="Open Sans" w:cs="Open Sans"/>
                <w:b/>
                <w:szCs w:val="20"/>
                <w:lang w:val="nl-NL"/>
              </w:rPr>
            </w:pPr>
            <w:r w:rsidRPr="0025718F">
              <w:rPr>
                <w:rFonts w:ascii="Open Sans" w:hAnsi="Open Sans" w:cs="Open Sans"/>
                <w:b/>
                <w:szCs w:val="20"/>
                <w:lang w:val="nl-NL"/>
              </w:rPr>
              <w:t>H</w:t>
            </w:r>
            <w:r w:rsidR="002607CF" w:rsidRPr="0025718F">
              <w:rPr>
                <w:rFonts w:ascii="Open Sans" w:hAnsi="Open Sans" w:cs="Open Sans"/>
                <w:b/>
                <w:szCs w:val="20"/>
                <w:lang w:val="nl-NL"/>
              </w:rPr>
              <w:t>OOFDSTUK</w:t>
            </w:r>
            <w:r w:rsidRPr="0025718F">
              <w:rPr>
                <w:rFonts w:ascii="Open Sans" w:hAnsi="Open Sans" w:cs="Open Sans"/>
                <w:b/>
                <w:szCs w:val="20"/>
                <w:lang w:val="nl-NL"/>
              </w:rPr>
              <w:t xml:space="preserve"> IV. – Vorming en opleiding</w:t>
            </w:r>
          </w:p>
          <w:p w14:paraId="035C7C58" w14:textId="77777777" w:rsidR="00A65DD1" w:rsidRPr="0025718F" w:rsidRDefault="00A65DD1" w:rsidP="00E13C68">
            <w:pPr>
              <w:jc w:val="both"/>
              <w:rPr>
                <w:rFonts w:ascii="Open Sans" w:hAnsi="Open Sans" w:cs="Open Sans"/>
                <w:b/>
                <w:szCs w:val="20"/>
                <w:lang w:val="nl-NL"/>
              </w:rPr>
            </w:pPr>
          </w:p>
          <w:p w14:paraId="729DF7F5" w14:textId="77777777" w:rsidR="00DD2446" w:rsidRPr="0025718F" w:rsidRDefault="00DD2446" w:rsidP="00E13C68">
            <w:pPr>
              <w:jc w:val="both"/>
              <w:rPr>
                <w:rFonts w:ascii="Open Sans" w:hAnsi="Open Sans" w:cs="Open Sans"/>
                <w:szCs w:val="20"/>
                <w:lang w:val="nl-NL"/>
              </w:rPr>
            </w:pPr>
          </w:p>
          <w:p w14:paraId="313E671E" w14:textId="5B41C073" w:rsidR="00DD2446" w:rsidRPr="0025718F" w:rsidRDefault="00DD2446" w:rsidP="00E13C68">
            <w:pPr>
              <w:jc w:val="both"/>
              <w:rPr>
                <w:rFonts w:ascii="Open Sans" w:hAnsi="Open Sans" w:cs="Open Sans"/>
                <w:b/>
                <w:szCs w:val="20"/>
                <w:lang w:val="nl-NL"/>
              </w:rPr>
            </w:pPr>
            <w:r w:rsidRPr="0025718F">
              <w:rPr>
                <w:rFonts w:ascii="Open Sans" w:hAnsi="Open Sans" w:cs="Open Sans"/>
                <w:b/>
                <w:szCs w:val="20"/>
                <w:lang w:val="nl-NL"/>
              </w:rPr>
              <w:t xml:space="preserve">Art. </w:t>
            </w:r>
            <w:r w:rsidR="002B0E28">
              <w:rPr>
                <w:rFonts w:ascii="Open Sans" w:hAnsi="Open Sans" w:cs="Open Sans"/>
                <w:b/>
                <w:szCs w:val="20"/>
                <w:lang w:val="nl-NL"/>
              </w:rPr>
              <w:t>8</w:t>
            </w:r>
            <w:r w:rsidRPr="0025718F">
              <w:rPr>
                <w:rFonts w:ascii="Open Sans" w:hAnsi="Open Sans" w:cs="Open Sans"/>
                <w:b/>
                <w:szCs w:val="20"/>
                <w:lang w:val="nl-NL"/>
              </w:rPr>
              <w:t xml:space="preserve">. – Opleidingsinspanningen   </w:t>
            </w:r>
          </w:p>
          <w:p w14:paraId="6611249E" w14:textId="77777777" w:rsidR="00A65DD1" w:rsidRPr="0025718F" w:rsidRDefault="00A65DD1" w:rsidP="00E13C68">
            <w:pPr>
              <w:jc w:val="both"/>
              <w:rPr>
                <w:rFonts w:ascii="Open Sans" w:hAnsi="Open Sans" w:cs="Open Sans"/>
                <w:szCs w:val="20"/>
                <w:lang w:val="nl-NL"/>
              </w:rPr>
            </w:pPr>
          </w:p>
          <w:p w14:paraId="1806018B" w14:textId="01308BCB" w:rsidR="00DD2446" w:rsidRPr="0025718F" w:rsidRDefault="00DD2446" w:rsidP="00E13C68">
            <w:pPr>
              <w:pStyle w:val="Plattetekst2"/>
              <w:jc w:val="both"/>
              <w:rPr>
                <w:rFonts w:ascii="Open Sans" w:hAnsi="Open Sans" w:cs="Open Sans"/>
                <w:b w:val="0"/>
                <w:bCs w:val="0"/>
                <w:lang w:val="nl-NL"/>
              </w:rPr>
            </w:pPr>
            <w:r w:rsidRPr="0025718F">
              <w:rPr>
                <w:rFonts w:ascii="Open Sans" w:hAnsi="Open Sans" w:cs="Open Sans"/>
                <w:b w:val="0"/>
                <w:bCs w:val="0"/>
                <w:lang w:val="nl-NL"/>
              </w:rPr>
              <w:t>§ 1. Overeenkomstig de</w:t>
            </w:r>
            <w:r w:rsidR="001B378D">
              <w:rPr>
                <w:rFonts w:ascii="Open Sans" w:hAnsi="Open Sans" w:cs="Open Sans"/>
                <w:b w:val="0"/>
                <w:bCs w:val="0"/>
                <w:lang w:val="nl-NL"/>
              </w:rPr>
              <w:t xml:space="preserve"> </w:t>
            </w:r>
            <w:r w:rsidRPr="0025718F">
              <w:rPr>
                <w:rFonts w:ascii="Open Sans" w:hAnsi="Open Sans" w:cs="Open Sans"/>
                <w:b w:val="0"/>
                <w:bCs w:val="0"/>
                <w:lang w:val="nl-NL"/>
              </w:rPr>
              <w:t xml:space="preserve">hoofdstuk 12 van de wet van 3 oktober 2022 houdende diverse arbeidsbepalingen, gepubliceerd in het Belgisch Staatsblad van 10 november 2022, wordt het individueel recht op opleiding </w:t>
            </w:r>
            <w:r w:rsidR="007F605D" w:rsidRPr="0025718F">
              <w:rPr>
                <w:rFonts w:ascii="Open Sans" w:hAnsi="Open Sans" w:cs="Open Sans"/>
                <w:b w:val="0"/>
                <w:bCs w:val="0"/>
                <w:lang w:val="nl-NL"/>
              </w:rPr>
              <w:t>bevestigd</w:t>
            </w:r>
          </w:p>
          <w:p w14:paraId="1527259E" w14:textId="77777777" w:rsidR="002607CF" w:rsidRPr="0025718F" w:rsidRDefault="002607CF" w:rsidP="00E13C68">
            <w:pPr>
              <w:jc w:val="both"/>
              <w:rPr>
                <w:rFonts w:ascii="Open Sans" w:hAnsi="Open Sans" w:cs="Open Sans"/>
                <w:szCs w:val="20"/>
                <w:lang w:val="nl-NL"/>
              </w:rPr>
            </w:pPr>
          </w:p>
          <w:p w14:paraId="7BB2AC8E" w14:textId="5AEA6B2B" w:rsidR="00DD2446" w:rsidRPr="0025718F" w:rsidRDefault="00DD2446" w:rsidP="00E13C68">
            <w:pPr>
              <w:jc w:val="both"/>
              <w:rPr>
                <w:rFonts w:ascii="Open Sans" w:hAnsi="Open Sans" w:cs="Open Sans"/>
                <w:szCs w:val="20"/>
                <w:lang w:val="nl-NL"/>
              </w:rPr>
            </w:pPr>
            <w:r w:rsidRPr="0025718F">
              <w:rPr>
                <w:rFonts w:ascii="Open Sans" w:hAnsi="Open Sans" w:cs="Open Sans"/>
                <w:szCs w:val="20"/>
                <w:lang w:val="nl-NL"/>
              </w:rPr>
              <w:t xml:space="preserve">§ 2. Ondernemingen met minder dan 10 voltijdse werknemers, behouden het collectief recht op opleiding ten belope van </w:t>
            </w:r>
            <w:r w:rsidR="00212C15">
              <w:rPr>
                <w:rFonts w:ascii="Open Sans" w:hAnsi="Open Sans" w:cs="Open Sans"/>
                <w:szCs w:val="20"/>
                <w:lang w:val="nl-NL"/>
              </w:rPr>
              <w:t>5</w:t>
            </w:r>
            <w:r w:rsidR="00AC2D84" w:rsidRPr="0025718F">
              <w:rPr>
                <w:rFonts w:ascii="Open Sans" w:hAnsi="Open Sans" w:cs="Open Sans"/>
                <w:szCs w:val="20"/>
                <w:lang w:val="nl-NL"/>
              </w:rPr>
              <w:t xml:space="preserve"> </w:t>
            </w:r>
            <w:r w:rsidR="00624E89" w:rsidRPr="0025718F">
              <w:rPr>
                <w:rFonts w:ascii="Open Sans" w:hAnsi="Open Sans" w:cs="Open Sans"/>
                <w:szCs w:val="20"/>
                <w:lang w:val="nl-NL"/>
              </w:rPr>
              <w:t>dag</w:t>
            </w:r>
            <w:r w:rsidR="0039266B">
              <w:rPr>
                <w:rFonts w:ascii="Open Sans" w:hAnsi="Open Sans" w:cs="Open Sans"/>
                <w:szCs w:val="20"/>
                <w:lang w:val="nl-NL"/>
              </w:rPr>
              <w:t>en</w:t>
            </w:r>
            <w:r w:rsidR="00624E89" w:rsidRPr="0025718F">
              <w:rPr>
                <w:rFonts w:ascii="Open Sans" w:hAnsi="Open Sans" w:cs="Open Sans"/>
                <w:szCs w:val="20"/>
                <w:lang w:val="nl-NL"/>
              </w:rPr>
              <w:t xml:space="preserve"> per</w:t>
            </w:r>
            <w:r w:rsidR="00A52288" w:rsidRPr="0025718F">
              <w:rPr>
                <w:rFonts w:ascii="Open Sans" w:hAnsi="Open Sans" w:cs="Open Sans"/>
                <w:szCs w:val="20"/>
                <w:lang w:val="nl-NL"/>
              </w:rPr>
              <w:t xml:space="preserve"> </w:t>
            </w:r>
            <w:r w:rsidR="0039266B">
              <w:rPr>
                <w:rFonts w:ascii="Open Sans" w:hAnsi="Open Sans" w:cs="Open Sans"/>
                <w:szCs w:val="20"/>
                <w:lang w:val="nl-NL"/>
              </w:rPr>
              <w:t xml:space="preserve"> </w:t>
            </w:r>
            <w:r w:rsidR="00212C15">
              <w:rPr>
                <w:rFonts w:ascii="Open Sans" w:hAnsi="Open Sans" w:cs="Open Sans"/>
                <w:szCs w:val="20"/>
                <w:lang w:val="nl-NL"/>
              </w:rPr>
              <w:t xml:space="preserve">twee </w:t>
            </w:r>
            <w:r w:rsidR="00A52288" w:rsidRPr="0025718F">
              <w:rPr>
                <w:rFonts w:ascii="Open Sans" w:hAnsi="Open Sans" w:cs="Open Sans"/>
                <w:szCs w:val="20"/>
                <w:lang w:val="nl-NL"/>
              </w:rPr>
              <w:t xml:space="preserve">jaar </w:t>
            </w:r>
            <w:r w:rsidRPr="0025718F">
              <w:rPr>
                <w:rFonts w:ascii="Open Sans" w:hAnsi="Open Sans" w:cs="Open Sans"/>
                <w:szCs w:val="20"/>
                <w:lang w:val="nl-NL"/>
              </w:rPr>
              <w:t xml:space="preserve">en een individueel recht op opleiding ten belope van </w:t>
            </w:r>
            <w:r w:rsidR="00D82B5C" w:rsidRPr="0025718F">
              <w:rPr>
                <w:rFonts w:ascii="Open Sans" w:hAnsi="Open Sans" w:cs="Open Sans"/>
                <w:szCs w:val="20"/>
                <w:lang w:val="nl-NL"/>
              </w:rPr>
              <w:t>1</w:t>
            </w:r>
            <w:r w:rsidRPr="0025718F">
              <w:rPr>
                <w:rFonts w:ascii="Open Sans" w:hAnsi="Open Sans" w:cs="Open Sans"/>
                <w:szCs w:val="20"/>
                <w:lang w:val="nl-NL"/>
              </w:rPr>
              <w:t xml:space="preserve"> dag per</w:t>
            </w:r>
            <w:r w:rsidR="00D82B5C" w:rsidRPr="0025718F">
              <w:rPr>
                <w:rFonts w:ascii="Open Sans" w:hAnsi="Open Sans" w:cs="Open Sans"/>
                <w:szCs w:val="20"/>
                <w:lang w:val="nl-NL"/>
              </w:rPr>
              <w:t xml:space="preserve"> j</w:t>
            </w:r>
            <w:r w:rsidRPr="0025718F">
              <w:rPr>
                <w:rFonts w:ascii="Open Sans" w:hAnsi="Open Sans" w:cs="Open Sans"/>
                <w:szCs w:val="20"/>
                <w:lang w:val="nl-NL"/>
              </w:rPr>
              <w:t>aar</w:t>
            </w:r>
            <w:r w:rsidR="0039266B">
              <w:rPr>
                <w:rFonts w:ascii="Open Sans" w:hAnsi="Open Sans" w:cs="Open Sans"/>
                <w:szCs w:val="20"/>
                <w:lang w:val="nl-NL"/>
              </w:rPr>
              <w:t>.</w:t>
            </w:r>
            <w:r w:rsidRPr="0025718F">
              <w:rPr>
                <w:rFonts w:ascii="Open Sans" w:hAnsi="Open Sans" w:cs="Open Sans"/>
                <w:szCs w:val="20"/>
                <w:lang w:val="nl-NL"/>
              </w:rPr>
              <w:t xml:space="preserve"> </w:t>
            </w:r>
          </w:p>
          <w:p w14:paraId="5E49F98F" w14:textId="77777777" w:rsidR="00E12107" w:rsidRPr="0025718F" w:rsidRDefault="00E12107" w:rsidP="00E13C68">
            <w:pPr>
              <w:jc w:val="both"/>
              <w:rPr>
                <w:rFonts w:ascii="Open Sans" w:hAnsi="Open Sans" w:cs="Open Sans"/>
                <w:szCs w:val="20"/>
                <w:lang w:val="nl-NL"/>
              </w:rPr>
            </w:pPr>
          </w:p>
          <w:p w14:paraId="69A76B8A" w14:textId="16FAE6B3" w:rsidR="00DD2446" w:rsidRPr="0025718F" w:rsidRDefault="00DD2446" w:rsidP="00E13C68">
            <w:pPr>
              <w:jc w:val="both"/>
              <w:rPr>
                <w:rFonts w:ascii="Open Sans" w:hAnsi="Open Sans" w:cs="Open Sans"/>
                <w:szCs w:val="20"/>
                <w:lang w:val="nl-NL"/>
              </w:rPr>
            </w:pPr>
            <w:r w:rsidRPr="0025718F">
              <w:rPr>
                <w:rFonts w:ascii="Open Sans" w:hAnsi="Open Sans" w:cs="Open Sans"/>
                <w:szCs w:val="20"/>
                <w:lang w:val="nl-NL"/>
              </w:rPr>
              <w:t xml:space="preserve">§ 3. </w:t>
            </w:r>
            <w:r w:rsidRPr="00A952F0">
              <w:rPr>
                <w:rFonts w:ascii="Open Sans" w:hAnsi="Open Sans" w:cs="Open Sans"/>
                <w:szCs w:val="20"/>
                <w:lang w:val="nl-NL"/>
              </w:rPr>
              <w:t xml:space="preserve">Ondernemingen die tussen 10 en 19 voltijdse werknemers tewerk stellen, behouden eveneens het collectief recht op opleiding ten belope van </w:t>
            </w:r>
            <w:r w:rsidR="00212C15">
              <w:rPr>
                <w:rFonts w:ascii="Open Sans" w:hAnsi="Open Sans" w:cs="Open Sans"/>
                <w:szCs w:val="20"/>
                <w:lang w:val="nl-NL"/>
              </w:rPr>
              <w:t>5</w:t>
            </w:r>
            <w:r w:rsidRPr="00A952F0">
              <w:rPr>
                <w:rFonts w:ascii="Open Sans" w:hAnsi="Open Sans" w:cs="Open Sans"/>
                <w:szCs w:val="20"/>
                <w:lang w:val="nl-NL"/>
              </w:rPr>
              <w:t xml:space="preserve"> dagen</w:t>
            </w:r>
            <w:r w:rsidR="00A52288" w:rsidRPr="00A952F0">
              <w:rPr>
                <w:rFonts w:ascii="Open Sans" w:hAnsi="Open Sans" w:cs="Open Sans"/>
                <w:szCs w:val="20"/>
                <w:lang w:val="nl-NL"/>
              </w:rPr>
              <w:t xml:space="preserve"> per </w:t>
            </w:r>
            <w:r w:rsidR="00212C15">
              <w:rPr>
                <w:rFonts w:ascii="Open Sans" w:hAnsi="Open Sans" w:cs="Open Sans"/>
                <w:szCs w:val="20"/>
                <w:lang w:val="nl-NL"/>
              </w:rPr>
              <w:t xml:space="preserve">twee </w:t>
            </w:r>
            <w:r w:rsidR="00A52288" w:rsidRPr="00A952F0">
              <w:rPr>
                <w:rFonts w:ascii="Open Sans" w:hAnsi="Open Sans" w:cs="Open Sans"/>
                <w:szCs w:val="20"/>
                <w:lang w:val="nl-NL"/>
              </w:rPr>
              <w:t>jaar</w:t>
            </w:r>
            <w:r w:rsidRPr="00A952F0">
              <w:rPr>
                <w:rFonts w:ascii="Open Sans" w:hAnsi="Open Sans" w:cs="Open Sans"/>
                <w:szCs w:val="20"/>
                <w:lang w:val="nl-NL"/>
              </w:rPr>
              <w:t xml:space="preserve"> en een individueel recht op opleiding </w:t>
            </w:r>
            <w:r w:rsidRPr="00A952F0">
              <w:rPr>
                <w:rFonts w:ascii="Open Sans" w:hAnsi="Open Sans" w:cs="Open Sans"/>
                <w:szCs w:val="20"/>
                <w:lang w:val="nl-NL"/>
              </w:rPr>
              <w:lastRenderedPageBreak/>
              <w:t>ten belope van</w:t>
            </w:r>
            <w:r w:rsidR="00D82B5C" w:rsidRPr="00A952F0">
              <w:rPr>
                <w:rFonts w:ascii="Open Sans" w:hAnsi="Open Sans" w:cs="Open Sans"/>
                <w:szCs w:val="20"/>
                <w:lang w:val="nl-NL"/>
              </w:rPr>
              <w:t xml:space="preserve"> 1</w:t>
            </w:r>
            <w:r w:rsidR="00F14144" w:rsidRPr="00A952F0">
              <w:rPr>
                <w:rFonts w:ascii="Open Sans" w:hAnsi="Open Sans" w:cs="Open Sans"/>
                <w:szCs w:val="20"/>
                <w:lang w:val="nl-NL"/>
              </w:rPr>
              <w:t>,</w:t>
            </w:r>
            <w:r w:rsidR="001979B3" w:rsidRPr="00A952F0">
              <w:rPr>
                <w:rFonts w:ascii="Open Sans" w:hAnsi="Open Sans" w:cs="Open Sans"/>
                <w:szCs w:val="20"/>
                <w:lang w:val="nl-NL"/>
              </w:rPr>
              <w:t>25</w:t>
            </w:r>
            <w:r w:rsidR="00D82B5C" w:rsidRPr="00A952F0">
              <w:rPr>
                <w:rFonts w:ascii="Open Sans" w:hAnsi="Open Sans" w:cs="Open Sans"/>
                <w:szCs w:val="20"/>
                <w:lang w:val="nl-NL"/>
              </w:rPr>
              <w:t xml:space="preserve"> dag per jaar</w:t>
            </w:r>
            <w:r w:rsidRPr="00A952F0">
              <w:rPr>
                <w:rFonts w:ascii="Open Sans" w:hAnsi="Open Sans" w:cs="Open Sans"/>
                <w:szCs w:val="20"/>
                <w:lang w:val="nl-NL"/>
              </w:rPr>
              <w:t xml:space="preserve"> </w:t>
            </w:r>
            <w:r w:rsidR="00F14144" w:rsidRPr="00A952F0">
              <w:rPr>
                <w:rFonts w:ascii="Open Sans" w:hAnsi="Open Sans" w:cs="Open Sans"/>
                <w:szCs w:val="20"/>
                <w:lang w:val="nl-NL"/>
              </w:rPr>
              <w:t xml:space="preserve">vanaf </w:t>
            </w:r>
            <w:r w:rsidRPr="00A952F0">
              <w:rPr>
                <w:rFonts w:ascii="Open Sans" w:hAnsi="Open Sans" w:cs="Open Sans"/>
                <w:szCs w:val="20"/>
                <w:lang w:val="nl-NL"/>
              </w:rPr>
              <w:t xml:space="preserve">2026 en </w:t>
            </w:r>
            <w:r w:rsidR="001979B3" w:rsidRPr="00A952F0">
              <w:rPr>
                <w:rFonts w:ascii="Open Sans" w:hAnsi="Open Sans" w:cs="Open Sans"/>
                <w:szCs w:val="20"/>
                <w:lang w:val="nl-NL"/>
              </w:rPr>
              <w:t xml:space="preserve">1,5 </w:t>
            </w:r>
            <w:r w:rsidR="00F14144" w:rsidRPr="00A952F0">
              <w:rPr>
                <w:rFonts w:ascii="Open Sans" w:hAnsi="Open Sans" w:cs="Open Sans"/>
                <w:szCs w:val="20"/>
                <w:lang w:val="nl-NL"/>
              </w:rPr>
              <w:t>dagen vanaf 2027</w:t>
            </w:r>
            <w:r w:rsidR="0039266B">
              <w:rPr>
                <w:rFonts w:ascii="Open Sans" w:hAnsi="Open Sans" w:cs="Open Sans"/>
                <w:szCs w:val="20"/>
                <w:lang w:val="nl-NL"/>
              </w:rPr>
              <w:t>.</w:t>
            </w:r>
          </w:p>
          <w:p w14:paraId="5E5BFA7D" w14:textId="77777777" w:rsidR="00732AA2" w:rsidRPr="0025718F" w:rsidRDefault="00732AA2" w:rsidP="00E13C68">
            <w:pPr>
              <w:jc w:val="both"/>
              <w:rPr>
                <w:rFonts w:ascii="Open Sans" w:hAnsi="Open Sans" w:cs="Open Sans"/>
                <w:szCs w:val="20"/>
                <w:lang w:val="nl-NL" w:eastAsia="nl-BE"/>
              </w:rPr>
            </w:pPr>
          </w:p>
          <w:p w14:paraId="77BEEAEB" w14:textId="758DD382" w:rsidR="00882348" w:rsidRPr="0025718F" w:rsidRDefault="00882348" w:rsidP="00E13C68">
            <w:pPr>
              <w:jc w:val="both"/>
              <w:rPr>
                <w:rFonts w:ascii="Open Sans" w:hAnsi="Open Sans" w:cs="Open Sans"/>
                <w:szCs w:val="20"/>
                <w:lang w:val="nl-NL"/>
              </w:rPr>
            </w:pPr>
            <w:r w:rsidRPr="0025718F">
              <w:rPr>
                <w:rFonts w:ascii="Open Sans" w:hAnsi="Open Sans" w:cs="Open Sans"/>
                <w:szCs w:val="20"/>
                <w:lang w:val="nl-NL"/>
              </w:rPr>
              <w:t>§ 4. Ondernemingen met meer dan 20 voltijds</w:t>
            </w:r>
            <w:r w:rsidR="00F9646F" w:rsidRPr="0025718F">
              <w:rPr>
                <w:rFonts w:ascii="Open Sans" w:hAnsi="Open Sans" w:cs="Open Sans"/>
                <w:szCs w:val="20"/>
                <w:lang w:val="nl-NL"/>
              </w:rPr>
              <w:t>e</w:t>
            </w:r>
            <w:r w:rsidRPr="0025718F">
              <w:rPr>
                <w:rFonts w:ascii="Open Sans" w:hAnsi="Open Sans" w:cs="Open Sans"/>
                <w:szCs w:val="20"/>
                <w:lang w:val="nl-NL"/>
              </w:rPr>
              <w:t xml:space="preserve"> werknemers verkrijgen</w:t>
            </w:r>
            <w:r w:rsidR="005963B9" w:rsidRPr="0025718F">
              <w:rPr>
                <w:rFonts w:ascii="Open Sans" w:hAnsi="Open Sans" w:cs="Open Sans"/>
                <w:szCs w:val="20"/>
                <w:lang w:val="nl-NL"/>
              </w:rPr>
              <w:t xml:space="preserve"> een </w:t>
            </w:r>
            <w:r w:rsidRPr="0025718F">
              <w:rPr>
                <w:rFonts w:ascii="Open Sans" w:hAnsi="Open Sans" w:cs="Open Sans"/>
                <w:szCs w:val="20"/>
                <w:lang w:val="nl-NL"/>
              </w:rPr>
              <w:t xml:space="preserve">individueel recht op opleiding van </w:t>
            </w:r>
            <w:r w:rsidR="00F14144" w:rsidRPr="0025718F">
              <w:rPr>
                <w:rFonts w:ascii="Open Sans" w:hAnsi="Open Sans" w:cs="Open Sans"/>
                <w:szCs w:val="20"/>
                <w:lang w:val="nl-NL"/>
              </w:rPr>
              <w:t xml:space="preserve">4 dagen per jaar in </w:t>
            </w:r>
            <w:r w:rsidRPr="0025718F">
              <w:rPr>
                <w:rFonts w:ascii="Open Sans" w:hAnsi="Open Sans" w:cs="Open Sans"/>
                <w:szCs w:val="20"/>
                <w:lang w:val="nl-NL"/>
              </w:rPr>
              <w:t>2026</w:t>
            </w:r>
            <w:r w:rsidR="00E12107" w:rsidRPr="0025718F">
              <w:rPr>
                <w:rFonts w:ascii="Open Sans" w:hAnsi="Open Sans" w:cs="Open Sans"/>
                <w:szCs w:val="20"/>
                <w:lang w:val="nl-NL"/>
              </w:rPr>
              <w:t xml:space="preserve">, </w:t>
            </w:r>
            <w:r w:rsidRPr="0025718F">
              <w:rPr>
                <w:rFonts w:ascii="Open Sans" w:hAnsi="Open Sans" w:cs="Open Sans"/>
                <w:szCs w:val="20"/>
                <w:lang w:val="nl-NL"/>
              </w:rPr>
              <w:t xml:space="preserve"> </w:t>
            </w:r>
            <w:r w:rsidR="00E12107" w:rsidRPr="0025718F">
              <w:rPr>
                <w:rFonts w:ascii="Open Sans" w:hAnsi="Open Sans" w:cs="Open Sans"/>
                <w:szCs w:val="20"/>
                <w:lang w:val="nl-NL"/>
              </w:rPr>
              <w:t xml:space="preserve">4,5 </w:t>
            </w:r>
            <w:r w:rsidRPr="0025718F">
              <w:rPr>
                <w:rFonts w:ascii="Open Sans" w:hAnsi="Open Sans" w:cs="Open Sans"/>
                <w:szCs w:val="20"/>
                <w:lang w:val="nl-NL"/>
              </w:rPr>
              <w:t>dag</w:t>
            </w:r>
            <w:r w:rsidR="00E12107" w:rsidRPr="0025718F">
              <w:rPr>
                <w:rFonts w:ascii="Open Sans" w:hAnsi="Open Sans" w:cs="Open Sans"/>
                <w:szCs w:val="20"/>
                <w:lang w:val="nl-NL"/>
              </w:rPr>
              <w:t xml:space="preserve"> per jaar</w:t>
            </w:r>
            <w:r w:rsidRPr="0025718F">
              <w:rPr>
                <w:rFonts w:ascii="Open Sans" w:hAnsi="Open Sans" w:cs="Open Sans"/>
                <w:szCs w:val="20"/>
                <w:lang w:val="nl-NL"/>
              </w:rPr>
              <w:t xml:space="preserve"> </w:t>
            </w:r>
            <w:r w:rsidR="00F9646F" w:rsidRPr="0025718F">
              <w:rPr>
                <w:rFonts w:ascii="Open Sans" w:hAnsi="Open Sans" w:cs="Open Sans"/>
                <w:szCs w:val="20"/>
                <w:lang w:val="nl-NL"/>
              </w:rPr>
              <w:t>voor de periode</w:t>
            </w:r>
            <w:r w:rsidRPr="0025718F">
              <w:rPr>
                <w:rFonts w:ascii="Open Sans" w:hAnsi="Open Sans" w:cs="Open Sans"/>
                <w:szCs w:val="20"/>
                <w:lang w:val="nl-NL"/>
              </w:rPr>
              <w:t xml:space="preserve"> 2027</w:t>
            </w:r>
            <w:r w:rsidR="00F9646F" w:rsidRPr="0025718F">
              <w:rPr>
                <w:rFonts w:ascii="Open Sans" w:hAnsi="Open Sans" w:cs="Open Sans"/>
                <w:szCs w:val="20"/>
                <w:lang w:val="nl-NL"/>
              </w:rPr>
              <w:t>-</w:t>
            </w:r>
            <w:r w:rsidRPr="0025718F">
              <w:rPr>
                <w:rFonts w:ascii="Open Sans" w:hAnsi="Open Sans" w:cs="Open Sans"/>
                <w:szCs w:val="20"/>
                <w:lang w:val="nl-NL"/>
              </w:rPr>
              <w:t>2028 en</w:t>
            </w:r>
            <w:r w:rsidR="00E12107" w:rsidRPr="0025718F">
              <w:rPr>
                <w:rFonts w:ascii="Open Sans" w:hAnsi="Open Sans" w:cs="Open Sans"/>
                <w:szCs w:val="20"/>
                <w:lang w:val="nl-NL"/>
              </w:rPr>
              <w:t xml:space="preserve"> 5 dagen</w:t>
            </w:r>
            <w:r w:rsidRPr="0025718F">
              <w:rPr>
                <w:rFonts w:ascii="Open Sans" w:hAnsi="Open Sans" w:cs="Open Sans"/>
                <w:szCs w:val="20"/>
                <w:lang w:val="nl-NL"/>
              </w:rPr>
              <w:t xml:space="preserve"> </w:t>
            </w:r>
            <w:r w:rsidR="00AB2060" w:rsidRPr="0025718F">
              <w:rPr>
                <w:rFonts w:ascii="Open Sans" w:hAnsi="Open Sans" w:cs="Open Sans"/>
                <w:szCs w:val="20"/>
                <w:lang w:val="nl-NL"/>
              </w:rPr>
              <w:t xml:space="preserve">per jaar </w:t>
            </w:r>
            <w:r w:rsidR="00E12107" w:rsidRPr="0025718F">
              <w:rPr>
                <w:rFonts w:ascii="Open Sans" w:hAnsi="Open Sans" w:cs="Open Sans"/>
                <w:szCs w:val="20"/>
                <w:lang w:val="nl-NL"/>
              </w:rPr>
              <w:t>vanaf 2029</w:t>
            </w:r>
            <w:r w:rsidRPr="0025718F">
              <w:rPr>
                <w:rFonts w:ascii="Open Sans" w:hAnsi="Open Sans" w:cs="Open Sans"/>
                <w:szCs w:val="20"/>
                <w:lang w:val="nl-NL"/>
              </w:rPr>
              <w:t xml:space="preserve">. </w:t>
            </w:r>
          </w:p>
          <w:p w14:paraId="48404040" w14:textId="77777777" w:rsidR="00882348" w:rsidRPr="0025718F" w:rsidRDefault="00882348" w:rsidP="00E13C68">
            <w:pPr>
              <w:jc w:val="both"/>
              <w:rPr>
                <w:rFonts w:ascii="Open Sans" w:hAnsi="Open Sans" w:cs="Open Sans"/>
                <w:szCs w:val="20"/>
                <w:lang w:val="nl-NL"/>
              </w:rPr>
            </w:pPr>
          </w:p>
          <w:p w14:paraId="1F5C6311" w14:textId="77777777" w:rsidR="00FF2FBE" w:rsidRPr="0025718F" w:rsidRDefault="00FF2FBE" w:rsidP="00E13C68">
            <w:pPr>
              <w:jc w:val="both"/>
              <w:rPr>
                <w:rFonts w:ascii="Open Sans" w:hAnsi="Open Sans" w:cs="Open Sans"/>
                <w:szCs w:val="20"/>
                <w:lang w:val="nl-NL"/>
              </w:rPr>
            </w:pPr>
          </w:p>
        </w:tc>
        <w:tc>
          <w:tcPr>
            <w:tcW w:w="303" w:type="dxa"/>
          </w:tcPr>
          <w:p w14:paraId="365138FA" w14:textId="77777777" w:rsidR="00FF2FBE" w:rsidRPr="0025718F" w:rsidRDefault="00FF2FBE" w:rsidP="00E13C68">
            <w:pPr>
              <w:jc w:val="both"/>
              <w:rPr>
                <w:rFonts w:ascii="Open Sans" w:hAnsi="Open Sans" w:cs="Open Sans"/>
                <w:szCs w:val="20"/>
                <w:lang w:val="nl-BE"/>
              </w:rPr>
            </w:pPr>
          </w:p>
        </w:tc>
        <w:tc>
          <w:tcPr>
            <w:tcW w:w="5367" w:type="dxa"/>
          </w:tcPr>
          <w:p w14:paraId="3AB98945" w14:textId="77777777" w:rsidR="004C1AE5" w:rsidRPr="0025718F" w:rsidRDefault="004C1AE5" w:rsidP="00E13C68">
            <w:pPr>
              <w:jc w:val="both"/>
              <w:rPr>
                <w:rFonts w:ascii="Open Sans" w:hAnsi="Open Sans" w:cs="Open Sans"/>
                <w:szCs w:val="20"/>
                <w:lang w:val="nl-BE"/>
              </w:rPr>
            </w:pPr>
          </w:p>
          <w:p w14:paraId="634FA6F9" w14:textId="433675AD" w:rsidR="00525754" w:rsidRPr="0025718F" w:rsidRDefault="004C1473" w:rsidP="00E13C68">
            <w:pPr>
              <w:jc w:val="both"/>
              <w:rPr>
                <w:rFonts w:ascii="Open Sans" w:hAnsi="Open Sans" w:cs="Open Sans"/>
                <w:szCs w:val="20"/>
                <w:lang w:val="fr-BE"/>
              </w:rPr>
            </w:pPr>
            <w:r>
              <w:rPr>
                <w:rFonts w:ascii="Open Sans" w:hAnsi="Open Sans" w:cs="Open Sans"/>
                <w:szCs w:val="20"/>
                <w:lang w:val="fr-BE"/>
              </w:rPr>
              <w:t xml:space="preserve">§1 </w:t>
            </w:r>
            <w:r w:rsidRPr="004C1473">
              <w:rPr>
                <w:rFonts w:ascii="Open Sans" w:hAnsi="Open Sans" w:cs="Open Sans"/>
                <w:szCs w:val="20"/>
                <w:lang w:val="fr-BE"/>
              </w:rPr>
              <w:t>Les dispositions à durée limitée sont prolongées jusqu'au 30/06/2027, sauf indication contraire.</w:t>
            </w:r>
          </w:p>
          <w:p w14:paraId="4B6C0D15" w14:textId="77777777" w:rsidR="004C1473" w:rsidRPr="0025718F" w:rsidRDefault="004C1473" w:rsidP="00E13C68">
            <w:pPr>
              <w:jc w:val="both"/>
              <w:rPr>
                <w:rFonts w:ascii="Open Sans" w:hAnsi="Open Sans" w:cs="Open Sans"/>
                <w:szCs w:val="20"/>
                <w:highlight w:val="yellow"/>
                <w:lang w:val="fr-BE"/>
              </w:rPr>
            </w:pPr>
          </w:p>
          <w:p w14:paraId="4498AF55" w14:textId="1D39FCC9" w:rsidR="005E15C5" w:rsidRDefault="004C1473" w:rsidP="00E13C68">
            <w:pPr>
              <w:jc w:val="both"/>
              <w:rPr>
                <w:rFonts w:ascii="Open Sans" w:hAnsi="Open Sans" w:cs="Open Sans"/>
                <w:szCs w:val="20"/>
                <w:lang w:val="fr-BE"/>
              </w:rPr>
            </w:pPr>
            <w:r w:rsidRPr="004C1473">
              <w:rPr>
                <w:rFonts w:ascii="Open Sans" w:hAnsi="Open Sans" w:cs="Open Sans"/>
                <w:szCs w:val="20"/>
                <w:lang w:val="fr-BE"/>
              </w:rPr>
              <w:t>§ 2. Les montants versés par le Fonds social sont indexés à hauteur de 6,87 %, ce qui correspond à l'indexation des salaires minimums en 2024, 2025 et 2026.</w:t>
            </w:r>
          </w:p>
          <w:p w14:paraId="6C579DD6" w14:textId="77777777" w:rsidR="007B4895" w:rsidRPr="0025718F" w:rsidRDefault="007B4895" w:rsidP="00E13C68">
            <w:pPr>
              <w:jc w:val="both"/>
              <w:rPr>
                <w:rFonts w:ascii="Open Sans" w:hAnsi="Open Sans" w:cs="Open Sans"/>
                <w:szCs w:val="20"/>
                <w:lang w:val="fr-BE"/>
              </w:rPr>
            </w:pPr>
          </w:p>
          <w:p w14:paraId="20663A2B" w14:textId="588C2483" w:rsidR="0079745D" w:rsidRPr="0025718F" w:rsidRDefault="0079745D" w:rsidP="00E13C68">
            <w:pPr>
              <w:jc w:val="both"/>
              <w:rPr>
                <w:rFonts w:ascii="Open Sans" w:hAnsi="Open Sans" w:cs="Open Sans"/>
                <w:szCs w:val="20"/>
                <w:lang w:val="fr-BE"/>
              </w:rPr>
            </w:pPr>
          </w:p>
          <w:p w14:paraId="3CA9DE24" w14:textId="69A090E9" w:rsidR="006861DE" w:rsidRDefault="004C1473" w:rsidP="00E13C68">
            <w:pPr>
              <w:jc w:val="both"/>
              <w:rPr>
                <w:rFonts w:ascii="Open Sans" w:hAnsi="Open Sans" w:cs="Open Sans"/>
                <w:szCs w:val="20"/>
                <w:lang w:val="fr-BE"/>
              </w:rPr>
            </w:pPr>
            <w:r w:rsidRPr="004C1473">
              <w:rPr>
                <w:rFonts w:ascii="Open Sans" w:hAnsi="Open Sans" w:cs="Open Sans"/>
                <w:szCs w:val="20"/>
                <w:lang w:val="fr-BE"/>
              </w:rPr>
              <w:t xml:space="preserve">§ 3. Du 1er janvier 2026 au 31 décembre 2027, les </w:t>
            </w:r>
            <w:r w:rsidR="000313B0">
              <w:rPr>
                <w:rFonts w:ascii="Open Sans" w:hAnsi="Open Sans" w:cs="Open Sans"/>
                <w:szCs w:val="20"/>
                <w:lang w:val="fr-BE"/>
              </w:rPr>
              <w:t>ouvriers</w:t>
            </w:r>
            <w:r w:rsidR="000313B0" w:rsidRPr="004C1473">
              <w:rPr>
                <w:rFonts w:ascii="Open Sans" w:hAnsi="Open Sans" w:cs="Open Sans"/>
                <w:szCs w:val="20"/>
                <w:lang w:val="fr-BE"/>
              </w:rPr>
              <w:t xml:space="preserve"> </w:t>
            </w:r>
            <w:r w:rsidRPr="004C1473">
              <w:rPr>
                <w:rFonts w:ascii="Open Sans" w:hAnsi="Open Sans" w:cs="Open Sans"/>
                <w:szCs w:val="20"/>
                <w:lang w:val="fr-BE"/>
              </w:rPr>
              <w:t xml:space="preserve">peuvent prétendre à un remboursement des frais de garde d'enfants. </w:t>
            </w:r>
          </w:p>
          <w:p w14:paraId="6BA3DC18" w14:textId="77777777" w:rsidR="004C1473" w:rsidRPr="0025718F" w:rsidRDefault="004C1473" w:rsidP="00E13C68">
            <w:pPr>
              <w:jc w:val="both"/>
              <w:rPr>
                <w:rFonts w:ascii="Open Sans" w:hAnsi="Open Sans" w:cs="Open Sans"/>
                <w:szCs w:val="20"/>
                <w:lang w:val="fr-BE"/>
              </w:rPr>
            </w:pPr>
          </w:p>
          <w:p w14:paraId="4607661D" w14:textId="1EBB313B" w:rsidR="006861DE"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Le Fonds social </w:t>
            </w:r>
            <w:r w:rsidR="00725433">
              <w:rPr>
                <w:rFonts w:ascii="Open Sans" w:hAnsi="Open Sans" w:cs="Open Sans"/>
                <w:szCs w:val="20"/>
                <w:lang w:val="fr-BE"/>
              </w:rPr>
              <w:t xml:space="preserve">pour le </w:t>
            </w:r>
            <w:r w:rsidR="0010636B">
              <w:rPr>
                <w:rFonts w:ascii="Open Sans" w:hAnsi="Open Sans" w:cs="Open Sans"/>
                <w:szCs w:val="20"/>
                <w:lang w:val="fr-BE"/>
              </w:rPr>
              <w:t xml:space="preserve">commerce </w:t>
            </w:r>
            <w:r w:rsidR="00725433">
              <w:rPr>
                <w:rFonts w:ascii="Open Sans" w:hAnsi="Open Sans" w:cs="Open Sans"/>
                <w:szCs w:val="20"/>
                <w:lang w:val="fr-BE"/>
              </w:rPr>
              <w:t xml:space="preserve">du </w:t>
            </w:r>
            <w:r w:rsidR="0010636B">
              <w:rPr>
                <w:rFonts w:ascii="Open Sans" w:hAnsi="Open Sans" w:cs="Open Sans"/>
                <w:szCs w:val="20"/>
                <w:lang w:val="fr-BE"/>
              </w:rPr>
              <w:t>métal</w:t>
            </w:r>
            <w:r w:rsidRPr="0025718F">
              <w:rPr>
                <w:rFonts w:ascii="Open Sans" w:hAnsi="Open Sans" w:cs="Open Sans"/>
                <w:szCs w:val="20"/>
                <w:lang w:val="fr-BE"/>
              </w:rPr>
              <w:t xml:space="preserve"> rembourse les frais de garde d'enfants engagés en 202</w:t>
            </w:r>
            <w:r w:rsidR="00091E40" w:rsidRPr="0025718F">
              <w:rPr>
                <w:rFonts w:ascii="Open Sans" w:hAnsi="Open Sans" w:cs="Open Sans"/>
                <w:szCs w:val="20"/>
                <w:lang w:val="fr-BE"/>
              </w:rPr>
              <w:t>6</w:t>
            </w:r>
            <w:r w:rsidRPr="0025718F">
              <w:rPr>
                <w:rFonts w:ascii="Open Sans" w:hAnsi="Open Sans" w:cs="Open Sans"/>
                <w:szCs w:val="20"/>
                <w:lang w:val="fr-BE"/>
              </w:rPr>
              <w:t xml:space="preserve"> et 202</w:t>
            </w:r>
            <w:r w:rsidR="00091E40" w:rsidRPr="0025718F">
              <w:rPr>
                <w:rFonts w:ascii="Open Sans" w:hAnsi="Open Sans" w:cs="Open Sans"/>
                <w:szCs w:val="20"/>
                <w:lang w:val="fr-BE"/>
              </w:rPr>
              <w:t>7</w:t>
            </w:r>
            <w:r w:rsidRPr="0025718F">
              <w:rPr>
                <w:rFonts w:ascii="Open Sans" w:hAnsi="Open Sans" w:cs="Open Sans"/>
                <w:szCs w:val="20"/>
                <w:lang w:val="fr-BE"/>
              </w:rPr>
              <w:t xml:space="preserve"> à condition que l’ouvrier, au moment de la demande de remboursement, relève de la compétence de la </w:t>
            </w:r>
            <w:r w:rsidR="00725433">
              <w:rPr>
                <w:rFonts w:ascii="Open Sans" w:hAnsi="Open Sans" w:cs="Open Sans"/>
                <w:szCs w:val="20"/>
                <w:lang w:val="fr-BE"/>
              </w:rPr>
              <w:t>sous-</w:t>
            </w:r>
            <w:r w:rsidRPr="0025718F">
              <w:rPr>
                <w:rFonts w:ascii="Open Sans" w:hAnsi="Open Sans" w:cs="Open Sans"/>
                <w:szCs w:val="20"/>
                <w:lang w:val="fr-BE"/>
              </w:rPr>
              <w:t xml:space="preserve">commission paritaire </w:t>
            </w:r>
            <w:r w:rsidR="00725433">
              <w:rPr>
                <w:rFonts w:ascii="Open Sans" w:hAnsi="Open Sans" w:cs="Open Sans"/>
                <w:szCs w:val="20"/>
                <w:lang w:val="fr-BE"/>
              </w:rPr>
              <w:t xml:space="preserve">pour le </w:t>
            </w:r>
            <w:r w:rsidR="0010636B">
              <w:rPr>
                <w:rFonts w:ascii="Open Sans" w:hAnsi="Open Sans" w:cs="Open Sans"/>
                <w:szCs w:val="20"/>
                <w:lang w:val="fr-BE"/>
              </w:rPr>
              <w:t xml:space="preserve">commerce </w:t>
            </w:r>
            <w:r w:rsidR="00725433">
              <w:rPr>
                <w:rFonts w:ascii="Open Sans" w:hAnsi="Open Sans" w:cs="Open Sans"/>
                <w:szCs w:val="20"/>
                <w:lang w:val="fr-BE"/>
              </w:rPr>
              <w:t xml:space="preserve">du </w:t>
            </w:r>
            <w:r w:rsidR="0010636B">
              <w:rPr>
                <w:rFonts w:ascii="Open Sans" w:hAnsi="Open Sans" w:cs="Open Sans"/>
                <w:szCs w:val="20"/>
                <w:lang w:val="fr-BE"/>
              </w:rPr>
              <w:t>métal</w:t>
            </w:r>
            <w:r w:rsidR="00E503E7" w:rsidRPr="0025718F">
              <w:rPr>
                <w:rFonts w:ascii="Open Sans" w:hAnsi="Open Sans" w:cs="Open Sans"/>
                <w:szCs w:val="20"/>
                <w:lang w:val="fr-BE"/>
              </w:rPr>
              <w:t>.</w:t>
            </w:r>
          </w:p>
          <w:p w14:paraId="05546096" w14:textId="77777777" w:rsidR="009004B5" w:rsidRDefault="009004B5" w:rsidP="00E13C68">
            <w:pPr>
              <w:jc w:val="both"/>
              <w:rPr>
                <w:rFonts w:ascii="Open Sans" w:hAnsi="Open Sans" w:cs="Open Sans"/>
                <w:szCs w:val="20"/>
                <w:lang w:val="fr-BE"/>
              </w:rPr>
            </w:pPr>
          </w:p>
          <w:p w14:paraId="393653BC" w14:textId="77777777" w:rsidR="00C90996" w:rsidRPr="0025718F" w:rsidRDefault="00C90996" w:rsidP="00E13C68">
            <w:pPr>
              <w:jc w:val="both"/>
              <w:rPr>
                <w:rFonts w:ascii="Open Sans" w:hAnsi="Open Sans" w:cs="Open Sans"/>
                <w:szCs w:val="20"/>
                <w:lang w:val="fr-BE"/>
              </w:rPr>
            </w:pPr>
          </w:p>
          <w:p w14:paraId="09C89797" w14:textId="4D494721" w:rsidR="00297955" w:rsidRPr="0025718F" w:rsidRDefault="00C90996" w:rsidP="00E13C68">
            <w:pPr>
              <w:jc w:val="both"/>
              <w:rPr>
                <w:rFonts w:ascii="Open Sans" w:hAnsi="Open Sans" w:cs="Open Sans"/>
                <w:szCs w:val="20"/>
                <w:lang w:val="fr-BE"/>
              </w:rPr>
            </w:pPr>
            <w:r>
              <w:rPr>
                <w:rFonts w:ascii="Open Sans" w:hAnsi="Open Sans" w:cs="Open Sans"/>
                <w:szCs w:val="20"/>
                <w:lang w:val="fr-BE"/>
              </w:rPr>
              <w:t>C</w:t>
            </w:r>
            <w:r w:rsidR="00297955" w:rsidRPr="0025718F">
              <w:rPr>
                <w:rFonts w:ascii="Open Sans" w:hAnsi="Open Sans" w:cs="Open Sans"/>
                <w:szCs w:val="20"/>
                <w:lang w:val="fr-BE"/>
              </w:rPr>
              <w:t xml:space="preserve">e remboursement est valable pour la garde d’enfants jusqu’à l’âge de </w:t>
            </w:r>
            <w:r w:rsidR="001979B3">
              <w:rPr>
                <w:rFonts w:ascii="Open Sans" w:hAnsi="Open Sans" w:cs="Open Sans"/>
                <w:szCs w:val="20"/>
                <w:lang w:val="fr-BE"/>
              </w:rPr>
              <w:t>14</w:t>
            </w:r>
            <w:r w:rsidR="00297955" w:rsidRPr="0025718F">
              <w:rPr>
                <w:rFonts w:ascii="Open Sans" w:hAnsi="Open Sans" w:cs="Open Sans"/>
                <w:szCs w:val="20"/>
                <w:lang w:val="fr-BE"/>
              </w:rPr>
              <w:t xml:space="preserve"> ans dans un lieu d’accueil agréé par l’Office de la Naissance et de l’Enfance ou Kind &amp; </w:t>
            </w:r>
            <w:proofErr w:type="spellStart"/>
            <w:r w:rsidR="00297955" w:rsidRPr="0025718F">
              <w:rPr>
                <w:rFonts w:ascii="Open Sans" w:hAnsi="Open Sans" w:cs="Open Sans"/>
                <w:szCs w:val="20"/>
                <w:lang w:val="fr-BE"/>
              </w:rPr>
              <w:t>Gezin</w:t>
            </w:r>
            <w:proofErr w:type="spellEnd"/>
            <w:r w:rsidR="00297955" w:rsidRPr="0025718F">
              <w:rPr>
                <w:rFonts w:ascii="Open Sans" w:hAnsi="Open Sans" w:cs="Open Sans"/>
                <w:szCs w:val="20"/>
                <w:lang w:val="fr-BE"/>
              </w:rPr>
              <w:t>, ainsi que pour l'accueil avant et après l'école, y compris les camps de vacances, et s’élève au maximum à €</w:t>
            </w:r>
            <w:r w:rsidR="001979B3">
              <w:rPr>
                <w:rFonts w:ascii="Open Sans" w:hAnsi="Open Sans" w:cs="Open Sans"/>
                <w:szCs w:val="20"/>
                <w:lang w:val="fr-BE"/>
              </w:rPr>
              <w:t>5,35</w:t>
            </w:r>
            <w:r w:rsidR="00297955" w:rsidRPr="0025718F">
              <w:rPr>
                <w:rFonts w:ascii="Open Sans" w:hAnsi="Open Sans" w:cs="Open Sans"/>
                <w:szCs w:val="20"/>
                <w:lang w:val="fr-BE"/>
              </w:rPr>
              <w:t xml:space="preserve"> par jour/par enfant, avec un maximum de € </w:t>
            </w:r>
            <w:r w:rsidR="0010636B">
              <w:rPr>
                <w:rFonts w:ascii="Open Sans" w:hAnsi="Open Sans" w:cs="Open Sans"/>
                <w:szCs w:val="20"/>
                <w:lang w:val="fr-BE"/>
              </w:rPr>
              <w:t>535</w:t>
            </w:r>
            <w:r w:rsidR="0010636B" w:rsidRPr="0025718F">
              <w:rPr>
                <w:rFonts w:ascii="Open Sans" w:hAnsi="Open Sans" w:cs="Open Sans"/>
                <w:szCs w:val="20"/>
                <w:lang w:val="fr-BE"/>
              </w:rPr>
              <w:t xml:space="preserve"> </w:t>
            </w:r>
            <w:r w:rsidR="00297955" w:rsidRPr="0025718F">
              <w:rPr>
                <w:rFonts w:ascii="Open Sans" w:hAnsi="Open Sans" w:cs="Open Sans"/>
                <w:szCs w:val="20"/>
                <w:lang w:val="fr-BE"/>
              </w:rPr>
              <w:t xml:space="preserve">par an/par enfant. </w:t>
            </w:r>
          </w:p>
          <w:p w14:paraId="0C4D78BF" w14:textId="77777777" w:rsidR="006861DE" w:rsidRPr="0025718F" w:rsidRDefault="006861DE" w:rsidP="00E13C68">
            <w:pPr>
              <w:jc w:val="both"/>
              <w:rPr>
                <w:rFonts w:ascii="Open Sans" w:hAnsi="Open Sans" w:cs="Open Sans"/>
                <w:szCs w:val="20"/>
                <w:lang w:val="fr-BE"/>
              </w:rPr>
            </w:pPr>
          </w:p>
          <w:p w14:paraId="01727DF5" w14:textId="1CF2C883" w:rsidR="003E483C"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Ce remboursement est effectué sur </w:t>
            </w:r>
            <w:r w:rsidR="000313B0">
              <w:rPr>
                <w:rFonts w:ascii="Open Sans" w:hAnsi="Open Sans" w:cs="Open Sans"/>
                <w:szCs w:val="20"/>
                <w:lang w:val="fr-BE"/>
              </w:rPr>
              <w:t xml:space="preserve">la </w:t>
            </w:r>
            <w:r w:rsidRPr="0025718F">
              <w:rPr>
                <w:rFonts w:ascii="Open Sans" w:hAnsi="Open Sans" w:cs="Open Sans"/>
                <w:szCs w:val="20"/>
                <w:lang w:val="fr-BE"/>
              </w:rPr>
              <w:t xml:space="preserve">base de l’attestation fiscale avec les frais de garde d’enfants </w:t>
            </w:r>
            <w:r w:rsidR="00684D68">
              <w:rPr>
                <w:rFonts w:ascii="Open Sans" w:hAnsi="Open Sans" w:cs="Open Sans"/>
                <w:szCs w:val="20"/>
                <w:lang w:val="fr-BE"/>
              </w:rPr>
              <w:t>sur</w:t>
            </w:r>
            <w:r w:rsidR="00684D68" w:rsidRPr="0025718F">
              <w:rPr>
                <w:rFonts w:ascii="Open Sans" w:hAnsi="Open Sans" w:cs="Open Sans"/>
                <w:szCs w:val="20"/>
                <w:lang w:val="fr-BE"/>
              </w:rPr>
              <w:t xml:space="preserve"> </w:t>
            </w:r>
            <w:r w:rsidRPr="0025718F">
              <w:rPr>
                <w:rFonts w:ascii="Open Sans" w:hAnsi="Open Sans" w:cs="Open Sans"/>
                <w:szCs w:val="20"/>
                <w:lang w:val="fr-BE"/>
              </w:rPr>
              <w:t>l</w:t>
            </w:r>
            <w:r w:rsidR="00684D68">
              <w:rPr>
                <w:rFonts w:ascii="Open Sans" w:hAnsi="Open Sans" w:cs="Open Sans"/>
                <w:szCs w:val="20"/>
                <w:lang w:val="fr-BE"/>
              </w:rPr>
              <w:t>a</w:t>
            </w:r>
            <w:r w:rsidRPr="0025718F">
              <w:rPr>
                <w:rFonts w:ascii="Open Sans" w:hAnsi="Open Sans" w:cs="Open Sans"/>
                <w:szCs w:val="20"/>
                <w:lang w:val="fr-BE"/>
              </w:rPr>
              <w:t>quel</w:t>
            </w:r>
            <w:r w:rsidR="00684D68">
              <w:rPr>
                <w:rFonts w:ascii="Open Sans" w:hAnsi="Open Sans" w:cs="Open Sans"/>
                <w:szCs w:val="20"/>
                <w:lang w:val="fr-BE"/>
              </w:rPr>
              <w:t>le</w:t>
            </w:r>
            <w:r w:rsidRPr="0025718F">
              <w:rPr>
                <w:rFonts w:ascii="Open Sans" w:hAnsi="Open Sans" w:cs="Open Sans"/>
                <w:szCs w:val="20"/>
                <w:lang w:val="fr-BE"/>
              </w:rPr>
              <w:t xml:space="preserve"> les jours de garde sont indiqués pour l'année précédant celle au cours de laquelle </w:t>
            </w:r>
            <w:r w:rsidR="00684D68">
              <w:rPr>
                <w:rFonts w:ascii="Open Sans" w:hAnsi="Open Sans" w:cs="Open Sans"/>
                <w:szCs w:val="20"/>
                <w:lang w:val="fr-BE"/>
              </w:rPr>
              <w:t>l’attestation</w:t>
            </w:r>
            <w:r w:rsidRPr="0025718F">
              <w:rPr>
                <w:rFonts w:ascii="Open Sans" w:hAnsi="Open Sans" w:cs="Open Sans"/>
                <w:szCs w:val="20"/>
                <w:lang w:val="fr-BE"/>
              </w:rPr>
              <w:t xml:space="preserve"> a été délivré</w:t>
            </w:r>
            <w:r w:rsidR="00684D68">
              <w:rPr>
                <w:rFonts w:ascii="Open Sans" w:hAnsi="Open Sans" w:cs="Open Sans"/>
                <w:szCs w:val="20"/>
                <w:lang w:val="fr-BE"/>
              </w:rPr>
              <w:t>e.</w:t>
            </w:r>
          </w:p>
          <w:p w14:paraId="32DA15B0" w14:textId="77777777" w:rsidR="003E483C" w:rsidRPr="0025718F" w:rsidRDefault="003E483C" w:rsidP="00E13C68">
            <w:pPr>
              <w:jc w:val="both"/>
              <w:rPr>
                <w:rFonts w:ascii="Open Sans" w:hAnsi="Open Sans" w:cs="Open Sans"/>
                <w:szCs w:val="20"/>
                <w:lang w:val="fr-BE"/>
              </w:rPr>
            </w:pPr>
          </w:p>
          <w:p w14:paraId="0785CAFF" w14:textId="77777777" w:rsidR="007B4895" w:rsidRDefault="007B4895" w:rsidP="00E13C68">
            <w:pPr>
              <w:jc w:val="both"/>
              <w:rPr>
                <w:rFonts w:ascii="Open Sans" w:hAnsi="Open Sans" w:cs="Open Sans"/>
                <w:szCs w:val="20"/>
                <w:lang w:val="fr-BE"/>
              </w:rPr>
            </w:pPr>
          </w:p>
          <w:p w14:paraId="1CA35973" w14:textId="6E895C9C" w:rsidR="00FF2FBE" w:rsidRPr="0025718F" w:rsidRDefault="000850DA" w:rsidP="00E13C68">
            <w:pPr>
              <w:jc w:val="both"/>
              <w:rPr>
                <w:rFonts w:ascii="Open Sans" w:hAnsi="Open Sans" w:cs="Open Sans"/>
                <w:szCs w:val="20"/>
                <w:lang w:val="fr-BE"/>
              </w:rPr>
            </w:pPr>
            <w:r w:rsidRPr="0025718F">
              <w:rPr>
                <w:rFonts w:ascii="Open Sans" w:hAnsi="Open Sans" w:cs="Open Sans"/>
                <w:szCs w:val="20"/>
                <w:lang w:val="fr-BE"/>
              </w:rPr>
              <w:t>§</w:t>
            </w:r>
            <w:r w:rsidR="00AC2D84">
              <w:rPr>
                <w:rFonts w:ascii="Open Sans" w:hAnsi="Open Sans" w:cs="Open Sans"/>
                <w:szCs w:val="20"/>
                <w:lang w:val="fr-BE"/>
              </w:rPr>
              <w:t xml:space="preserve"> </w:t>
            </w:r>
            <w:r w:rsidRPr="0025718F">
              <w:rPr>
                <w:rFonts w:ascii="Open Sans" w:hAnsi="Open Sans" w:cs="Open Sans"/>
                <w:szCs w:val="20"/>
                <w:lang w:val="fr-BE"/>
              </w:rPr>
              <w:t>4</w:t>
            </w:r>
            <w:r w:rsidR="00AC2D84">
              <w:rPr>
                <w:rFonts w:ascii="Open Sans" w:hAnsi="Open Sans" w:cs="Open Sans"/>
                <w:szCs w:val="20"/>
                <w:lang w:val="fr-BE"/>
              </w:rPr>
              <w:t>.</w:t>
            </w:r>
            <w:r w:rsidR="001805DC" w:rsidRPr="0025718F">
              <w:rPr>
                <w:rFonts w:ascii="Open Sans" w:hAnsi="Open Sans" w:cs="Open Sans"/>
                <w:lang w:val="fr-BE"/>
              </w:rPr>
              <w:t xml:space="preserve"> </w:t>
            </w:r>
            <w:r w:rsidR="001805DC" w:rsidRPr="0025718F">
              <w:rPr>
                <w:rFonts w:ascii="Open Sans" w:hAnsi="Open Sans" w:cs="Open Sans"/>
                <w:szCs w:val="20"/>
                <w:lang w:val="fr-BE"/>
              </w:rPr>
              <w:t>L'indemnité complémentaire en cas de maladie doit également être versée en cas de congé de maternité.</w:t>
            </w:r>
          </w:p>
          <w:p w14:paraId="3E318FDC" w14:textId="77777777" w:rsidR="00D76362" w:rsidRPr="0025718F" w:rsidRDefault="00D76362" w:rsidP="00E13C68">
            <w:pPr>
              <w:jc w:val="both"/>
              <w:rPr>
                <w:rFonts w:ascii="Open Sans" w:hAnsi="Open Sans" w:cs="Open Sans"/>
                <w:szCs w:val="20"/>
                <w:lang w:val="fr-BE"/>
              </w:rPr>
            </w:pPr>
          </w:p>
          <w:p w14:paraId="719FE3BD" w14:textId="77777777" w:rsidR="007B4895" w:rsidRDefault="007B4895" w:rsidP="00E13C68">
            <w:pPr>
              <w:jc w:val="both"/>
              <w:rPr>
                <w:rFonts w:ascii="Open Sans" w:hAnsi="Open Sans" w:cs="Open Sans"/>
                <w:szCs w:val="20"/>
                <w:lang w:val="fr-BE"/>
              </w:rPr>
            </w:pPr>
          </w:p>
          <w:p w14:paraId="286D0237" w14:textId="179A8192" w:rsidR="005F274A" w:rsidRPr="0025718F" w:rsidRDefault="00735A3E" w:rsidP="00E13C68">
            <w:pPr>
              <w:jc w:val="both"/>
              <w:rPr>
                <w:rFonts w:ascii="Open Sans" w:hAnsi="Open Sans" w:cs="Open Sans"/>
                <w:szCs w:val="20"/>
                <w:lang w:val="fr-BE"/>
              </w:rPr>
            </w:pPr>
            <w:r w:rsidRPr="0025718F">
              <w:rPr>
                <w:rFonts w:ascii="Open Sans" w:hAnsi="Open Sans" w:cs="Open Sans"/>
                <w:szCs w:val="20"/>
                <w:lang w:val="fr-BE"/>
              </w:rPr>
              <w:t>§5</w:t>
            </w:r>
            <w:r w:rsidR="0048085B" w:rsidRPr="0025718F">
              <w:rPr>
                <w:rFonts w:ascii="Open Sans" w:hAnsi="Open Sans" w:cs="Open Sans"/>
                <w:szCs w:val="20"/>
                <w:lang w:val="fr-BE"/>
              </w:rPr>
              <w:t xml:space="preserve"> Pour la période allant du 1</w:t>
            </w:r>
            <w:r w:rsidR="00684D68" w:rsidRPr="009030B7">
              <w:rPr>
                <w:rFonts w:ascii="Open Sans" w:hAnsi="Open Sans" w:cs="Open Sans"/>
                <w:szCs w:val="20"/>
                <w:vertAlign w:val="superscript"/>
                <w:lang w:val="fr-BE"/>
              </w:rPr>
              <w:t>er</w:t>
            </w:r>
            <w:r w:rsidR="0048085B" w:rsidRPr="0025718F">
              <w:rPr>
                <w:rFonts w:ascii="Open Sans" w:hAnsi="Open Sans" w:cs="Open Sans"/>
                <w:szCs w:val="20"/>
                <w:lang w:val="fr-BE"/>
              </w:rPr>
              <w:t xml:space="preserve"> janvier 2026 au 31 </w:t>
            </w:r>
            <w:r w:rsidR="0048085B" w:rsidRPr="0025718F">
              <w:rPr>
                <w:rFonts w:ascii="Open Sans" w:hAnsi="Open Sans" w:cs="Open Sans"/>
                <w:szCs w:val="20"/>
                <w:lang w:val="fr-BE"/>
              </w:rPr>
              <w:lastRenderedPageBreak/>
              <w:t xml:space="preserve">décembre 2027, une </w:t>
            </w:r>
            <w:r w:rsidR="00684D68">
              <w:rPr>
                <w:rFonts w:ascii="Open Sans" w:hAnsi="Open Sans" w:cs="Open Sans"/>
                <w:szCs w:val="20"/>
                <w:lang w:val="fr-BE"/>
              </w:rPr>
              <w:t>ouvrière</w:t>
            </w:r>
            <w:r w:rsidR="00684D68" w:rsidRPr="0025718F">
              <w:rPr>
                <w:rFonts w:ascii="Open Sans" w:hAnsi="Open Sans" w:cs="Open Sans"/>
                <w:szCs w:val="20"/>
                <w:lang w:val="fr-BE"/>
              </w:rPr>
              <w:t xml:space="preserve"> </w:t>
            </w:r>
            <w:r w:rsidR="0048085B" w:rsidRPr="0025718F">
              <w:rPr>
                <w:rFonts w:ascii="Open Sans" w:hAnsi="Open Sans" w:cs="Open Sans"/>
                <w:szCs w:val="20"/>
                <w:lang w:val="fr-BE"/>
              </w:rPr>
              <w:t>enceinte peut demander une indemnité complémentaire de 300 €</w:t>
            </w:r>
            <w:r w:rsidR="004C1473">
              <w:rPr>
                <w:rFonts w:ascii="Open Sans" w:hAnsi="Open Sans" w:cs="Open Sans"/>
                <w:szCs w:val="20"/>
                <w:lang w:val="fr-BE"/>
              </w:rPr>
              <w:t xml:space="preserve"> et ce, </w:t>
            </w:r>
            <w:r w:rsidR="004C1473" w:rsidRPr="004C1473">
              <w:rPr>
                <w:rFonts w:ascii="Open Sans" w:hAnsi="Open Sans" w:cs="Open Sans"/>
                <w:szCs w:val="20"/>
                <w:lang w:val="fr-BE"/>
              </w:rPr>
              <w:t xml:space="preserve">sur présentation d'un certificat </w:t>
            </w:r>
            <w:r w:rsidR="00725433">
              <w:rPr>
                <w:rFonts w:ascii="Open Sans" w:hAnsi="Open Sans" w:cs="Open Sans"/>
                <w:szCs w:val="20"/>
                <w:lang w:val="fr-BE"/>
              </w:rPr>
              <w:t xml:space="preserve">médical </w:t>
            </w:r>
            <w:r w:rsidR="004C1473" w:rsidRPr="004C1473">
              <w:rPr>
                <w:rFonts w:ascii="Open Sans" w:hAnsi="Open Sans" w:cs="Open Sans"/>
                <w:szCs w:val="20"/>
                <w:lang w:val="fr-BE"/>
              </w:rPr>
              <w:t>de son médecin traitant</w:t>
            </w:r>
            <w:r w:rsidR="004C1473">
              <w:rPr>
                <w:rFonts w:ascii="Open Sans" w:hAnsi="Open Sans" w:cs="Open Sans"/>
                <w:szCs w:val="20"/>
                <w:lang w:val="fr-BE"/>
              </w:rPr>
              <w:t xml:space="preserve"> ou de son</w:t>
            </w:r>
            <w:r w:rsidR="004C1473" w:rsidRPr="004C1473">
              <w:rPr>
                <w:rFonts w:ascii="Open Sans" w:hAnsi="Open Sans" w:cs="Open Sans"/>
                <w:szCs w:val="20"/>
                <w:lang w:val="fr-BE"/>
              </w:rPr>
              <w:t xml:space="preserve"> gynécologue confirmant sa grossesse.</w:t>
            </w:r>
          </w:p>
          <w:p w14:paraId="58F2393F" w14:textId="77777777" w:rsidR="001D3F03" w:rsidRDefault="001D3F03" w:rsidP="00E13C68">
            <w:pPr>
              <w:jc w:val="both"/>
              <w:rPr>
                <w:rFonts w:ascii="Open Sans" w:hAnsi="Open Sans" w:cs="Open Sans"/>
                <w:szCs w:val="20"/>
                <w:lang w:val="fr-BE"/>
              </w:rPr>
            </w:pPr>
          </w:p>
          <w:p w14:paraId="04B237E8" w14:textId="77777777" w:rsidR="00484BE9" w:rsidRDefault="00484BE9" w:rsidP="00C90996">
            <w:pPr>
              <w:jc w:val="both"/>
              <w:rPr>
                <w:rFonts w:ascii="Open Sans" w:hAnsi="Open Sans" w:cs="Open Sans"/>
                <w:szCs w:val="20"/>
                <w:lang w:val="fr-BE"/>
              </w:rPr>
            </w:pPr>
          </w:p>
          <w:p w14:paraId="3D0299D6" w14:textId="04031110" w:rsidR="00B21116" w:rsidRPr="0025718F" w:rsidRDefault="00B21116" w:rsidP="00C90996">
            <w:pPr>
              <w:jc w:val="both"/>
              <w:rPr>
                <w:rFonts w:ascii="Open Sans" w:hAnsi="Open Sans" w:cs="Open Sans"/>
                <w:szCs w:val="20"/>
                <w:lang w:val="fr-BE"/>
              </w:rPr>
            </w:pPr>
            <w:r w:rsidRPr="0025718F">
              <w:rPr>
                <w:rFonts w:ascii="Open Sans" w:hAnsi="Open Sans" w:cs="Open Sans"/>
                <w:szCs w:val="20"/>
                <w:lang w:val="fr-BE"/>
              </w:rPr>
              <w:t xml:space="preserve">§ </w:t>
            </w:r>
            <w:r w:rsidR="004C1473">
              <w:rPr>
                <w:rFonts w:ascii="Open Sans" w:hAnsi="Open Sans" w:cs="Open Sans"/>
                <w:szCs w:val="20"/>
                <w:lang w:val="fr-BE"/>
              </w:rPr>
              <w:t>6</w:t>
            </w:r>
            <w:r w:rsidRPr="0025718F">
              <w:rPr>
                <w:rFonts w:ascii="Open Sans" w:hAnsi="Open Sans" w:cs="Open Sans"/>
                <w:szCs w:val="20"/>
                <w:lang w:val="fr-BE"/>
              </w:rPr>
              <w:t xml:space="preserve">. </w:t>
            </w:r>
            <w:r w:rsidR="004C1473">
              <w:rPr>
                <w:rFonts w:ascii="Open Sans" w:hAnsi="Open Sans" w:cs="Open Sans"/>
                <w:szCs w:val="20"/>
                <w:lang w:val="fr-BE"/>
              </w:rPr>
              <w:t xml:space="preserve">Conformément à l’indexation prévue au §2, </w:t>
            </w:r>
            <w:r w:rsidR="007B25DD">
              <w:rPr>
                <w:rFonts w:ascii="Open Sans" w:hAnsi="Open Sans" w:cs="Open Sans"/>
                <w:szCs w:val="20"/>
                <w:lang w:val="fr-BE"/>
              </w:rPr>
              <w:t>à partir du 1</w:t>
            </w:r>
            <w:r w:rsidR="007B25DD" w:rsidRPr="009030B7">
              <w:rPr>
                <w:rFonts w:ascii="Open Sans" w:hAnsi="Open Sans" w:cs="Open Sans"/>
                <w:szCs w:val="20"/>
                <w:vertAlign w:val="superscript"/>
                <w:lang w:val="fr-BE"/>
              </w:rPr>
              <w:t>er</w:t>
            </w:r>
            <w:r w:rsidR="007B25DD">
              <w:rPr>
                <w:rFonts w:ascii="Open Sans" w:hAnsi="Open Sans" w:cs="Open Sans"/>
                <w:szCs w:val="20"/>
                <w:lang w:val="fr-BE"/>
              </w:rPr>
              <w:t xml:space="preserve"> février 2026 </w:t>
            </w:r>
            <w:r w:rsidR="004C1473">
              <w:rPr>
                <w:rFonts w:ascii="Open Sans" w:hAnsi="Open Sans" w:cs="Open Sans"/>
                <w:szCs w:val="20"/>
                <w:lang w:val="fr-BE"/>
              </w:rPr>
              <w:t>l</w:t>
            </w:r>
            <w:r w:rsidRPr="0025718F">
              <w:rPr>
                <w:rFonts w:ascii="Open Sans" w:hAnsi="Open Sans" w:cs="Open Sans"/>
                <w:szCs w:val="20"/>
                <w:lang w:val="fr-BE"/>
              </w:rPr>
              <w:t xml:space="preserve">es indemnités complémentaires seront indexées de 6,87% </w:t>
            </w:r>
            <w:r w:rsidR="004C1473">
              <w:rPr>
                <w:rFonts w:ascii="Open Sans" w:hAnsi="Open Sans" w:cs="Open Sans"/>
                <w:szCs w:val="20"/>
                <w:lang w:val="fr-BE"/>
              </w:rPr>
              <w:t xml:space="preserve">pour atteindre les montants suivants </w:t>
            </w:r>
            <w:r w:rsidRPr="0025718F">
              <w:rPr>
                <w:rFonts w:ascii="Open Sans" w:hAnsi="Open Sans" w:cs="Open Sans"/>
                <w:szCs w:val="20"/>
                <w:lang w:val="fr-BE"/>
              </w:rPr>
              <w:t>:</w:t>
            </w:r>
          </w:p>
          <w:p w14:paraId="2C3DB573" w14:textId="27D475B8" w:rsidR="00870EC2" w:rsidRDefault="00870EC2" w:rsidP="00C90996">
            <w:pPr>
              <w:jc w:val="both"/>
              <w:rPr>
                <w:rFonts w:ascii="Open Sans" w:hAnsi="Open Sans" w:cs="Open Sans"/>
                <w:szCs w:val="20"/>
                <w:lang w:val="fr-BE"/>
              </w:rPr>
            </w:pPr>
          </w:p>
          <w:p w14:paraId="34DC571B" w14:textId="77777777" w:rsidR="004C1473" w:rsidRPr="0025718F" w:rsidRDefault="004C1473" w:rsidP="006740DA">
            <w:pPr>
              <w:jc w:val="both"/>
              <w:rPr>
                <w:rFonts w:ascii="Open Sans" w:hAnsi="Open Sans" w:cs="Open Sans"/>
                <w:szCs w:val="20"/>
                <w:lang w:val="fr-BE"/>
              </w:rPr>
            </w:pPr>
          </w:p>
          <w:p w14:paraId="42589C2B" w14:textId="4878F54A" w:rsidR="00684D68" w:rsidRDefault="00F00286" w:rsidP="009A3249">
            <w:pPr>
              <w:pStyle w:val="Lijstalinea"/>
              <w:numPr>
                <w:ilvl w:val="0"/>
                <w:numId w:val="62"/>
              </w:numPr>
              <w:jc w:val="both"/>
              <w:rPr>
                <w:rFonts w:ascii="Open Sans" w:hAnsi="Open Sans" w:cs="Open Sans"/>
                <w:szCs w:val="20"/>
                <w:lang w:val="fr-BE"/>
              </w:rPr>
            </w:pPr>
            <w:r w:rsidRPr="001B6B69">
              <w:rPr>
                <w:rFonts w:ascii="Open Sans" w:hAnsi="Open Sans" w:cs="Open Sans"/>
                <w:szCs w:val="20"/>
                <w:lang w:val="fr-BE"/>
              </w:rPr>
              <w:t xml:space="preserve">Indemnité complémentaire chômage temporaire : € </w:t>
            </w:r>
            <w:r w:rsidR="00ED7D3F" w:rsidRPr="001B6B69">
              <w:rPr>
                <w:rFonts w:ascii="Open Sans" w:hAnsi="Open Sans" w:cs="Open Sans"/>
                <w:szCs w:val="20"/>
                <w:lang w:val="fr-BE"/>
              </w:rPr>
              <w:t>16</w:t>
            </w:r>
            <w:r w:rsidRPr="001B6B69">
              <w:rPr>
                <w:rFonts w:ascii="Open Sans" w:hAnsi="Open Sans" w:cs="Open Sans"/>
                <w:szCs w:val="20"/>
                <w:lang w:val="fr-BE"/>
              </w:rPr>
              <w:t xml:space="preserve"> par allocation de chômage et € </w:t>
            </w:r>
            <w:r w:rsidR="00E97203" w:rsidRPr="001B6B69">
              <w:rPr>
                <w:rFonts w:ascii="Open Sans" w:hAnsi="Open Sans" w:cs="Open Sans"/>
                <w:szCs w:val="20"/>
                <w:lang w:val="fr-BE"/>
              </w:rPr>
              <w:t xml:space="preserve">8 </w:t>
            </w:r>
            <w:r w:rsidRPr="001B6B69">
              <w:rPr>
                <w:rFonts w:ascii="Open Sans" w:hAnsi="Open Sans" w:cs="Open Sans"/>
                <w:szCs w:val="20"/>
                <w:lang w:val="fr-BE"/>
              </w:rPr>
              <w:t>par demi-allocation de chômage ;</w:t>
            </w:r>
          </w:p>
          <w:p w14:paraId="40B8FCE0" w14:textId="77777777" w:rsidR="00684D68" w:rsidRPr="001B6B69" w:rsidRDefault="00684D68" w:rsidP="006740DA">
            <w:pPr>
              <w:pStyle w:val="Lijstalinea"/>
              <w:jc w:val="both"/>
              <w:rPr>
                <w:rFonts w:ascii="Open Sans" w:hAnsi="Open Sans" w:cs="Open Sans"/>
                <w:szCs w:val="20"/>
                <w:lang w:val="fr-BE"/>
              </w:rPr>
            </w:pPr>
          </w:p>
          <w:p w14:paraId="06B851BE" w14:textId="7CFE34F3" w:rsidR="00F00286" w:rsidRPr="00820A0A" w:rsidRDefault="00F00286" w:rsidP="00820A0A">
            <w:pPr>
              <w:pStyle w:val="Lijstalinea"/>
              <w:numPr>
                <w:ilvl w:val="0"/>
                <w:numId w:val="59"/>
              </w:numPr>
              <w:jc w:val="both"/>
              <w:rPr>
                <w:rFonts w:ascii="Open Sans" w:hAnsi="Open Sans" w:cs="Open Sans"/>
                <w:szCs w:val="20"/>
                <w:lang w:val="fr-BE"/>
              </w:rPr>
            </w:pPr>
            <w:r w:rsidRPr="00820A0A">
              <w:rPr>
                <w:rFonts w:ascii="Open Sans" w:hAnsi="Open Sans" w:cs="Open Sans"/>
                <w:lang w:val="fr-BE"/>
              </w:rPr>
              <w:t>Indemnité complémentaire chômage complet et pour chômeurs âgés</w:t>
            </w:r>
            <w:r w:rsidR="00AB78C1" w:rsidRPr="00820A0A">
              <w:rPr>
                <w:rFonts w:ascii="Open Sans" w:hAnsi="Open Sans" w:cs="Open Sans"/>
                <w:lang w:val="fr-BE"/>
              </w:rPr>
              <w:t xml:space="preserve"> </w:t>
            </w:r>
            <w:r w:rsidRPr="00820A0A">
              <w:rPr>
                <w:rFonts w:ascii="Open Sans" w:hAnsi="Open Sans" w:cs="Open Sans"/>
                <w:lang w:val="fr-BE"/>
              </w:rPr>
              <w:t>: €</w:t>
            </w:r>
            <w:r w:rsidR="00F05448" w:rsidRPr="00820A0A">
              <w:rPr>
                <w:rFonts w:ascii="Open Sans" w:hAnsi="Open Sans" w:cs="Open Sans"/>
                <w:lang w:val="fr-BE"/>
              </w:rPr>
              <w:t xml:space="preserve"> </w:t>
            </w:r>
            <w:r w:rsidR="0073212D">
              <w:rPr>
                <w:rFonts w:ascii="Open Sans" w:hAnsi="Open Sans" w:cs="Open Sans"/>
                <w:lang w:val="fr-BE"/>
              </w:rPr>
              <w:t>8,24</w:t>
            </w:r>
            <w:r w:rsidRPr="00820A0A">
              <w:rPr>
                <w:rFonts w:ascii="Open Sans" w:hAnsi="Open Sans" w:cs="Open Sans"/>
                <w:lang w:val="fr-BE"/>
              </w:rPr>
              <w:t xml:space="preserve"> par allocation de chômage et de maladie et €</w:t>
            </w:r>
            <w:r w:rsidR="00F05448" w:rsidRPr="00820A0A">
              <w:rPr>
                <w:rFonts w:ascii="Open Sans" w:hAnsi="Open Sans" w:cs="Open Sans"/>
                <w:lang w:val="fr-BE"/>
              </w:rPr>
              <w:t xml:space="preserve"> </w:t>
            </w:r>
            <w:r w:rsidR="0073212D">
              <w:rPr>
                <w:rFonts w:ascii="Open Sans" w:hAnsi="Open Sans" w:cs="Open Sans"/>
                <w:lang w:val="fr-BE"/>
              </w:rPr>
              <w:t>4,12</w:t>
            </w:r>
            <w:r w:rsidRPr="00820A0A">
              <w:rPr>
                <w:rFonts w:ascii="Open Sans" w:hAnsi="Open Sans" w:cs="Open Sans"/>
                <w:lang w:val="fr-BE"/>
              </w:rPr>
              <w:t xml:space="preserve"> par demi-allocation de chômage et de maladie ;</w:t>
            </w:r>
          </w:p>
          <w:p w14:paraId="2E2B24A7" w14:textId="4829D9D5" w:rsidR="003B71A5" w:rsidRPr="0025718F" w:rsidRDefault="003B71A5" w:rsidP="006740DA">
            <w:pPr>
              <w:jc w:val="both"/>
              <w:rPr>
                <w:rFonts w:ascii="Open Sans" w:hAnsi="Open Sans" w:cs="Open Sans"/>
                <w:szCs w:val="20"/>
                <w:lang w:val="fr-BE"/>
              </w:rPr>
            </w:pPr>
          </w:p>
          <w:p w14:paraId="3B758CFA" w14:textId="6E09A1AF" w:rsidR="00B309E7" w:rsidRDefault="00F00286" w:rsidP="00820A0A">
            <w:pPr>
              <w:pStyle w:val="Lijstalinea"/>
              <w:numPr>
                <w:ilvl w:val="0"/>
                <w:numId w:val="59"/>
              </w:numPr>
              <w:jc w:val="both"/>
              <w:rPr>
                <w:rFonts w:ascii="Open Sans" w:hAnsi="Open Sans" w:cs="Open Sans"/>
                <w:szCs w:val="20"/>
                <w:lang w:val="fr-BE"/>
              </w:rPr>
            </w:pPr>
            <w:r w:rsidRPr="00820A0A">
              <w:rPr>
                <w:rFonts w:ascii="Open Sans" w:hAnsi="Open Sans" w:cs="Open Sans"/>
                <w:szCs w:val="20"/>
                <w:lang w:val="fr-BE"/>
              </w:rPr>
              <w:t xml:space="preserve">Indemnité complémentaire incapacité de travail : € </w:t>
            </w:r>
            <w:r w:rsidR="0073663B" w:rsidRPr="00820A0A">
              <w:rPr>
                <w:rFonts w:ascii="Open Sans" w:hAnsi="Open Sans" w:cs="Open Sans"/>
                <w:szCs w:val="20"/>
                <w:lang w:val="fr-BE"/>
              </w:rPr>
              <w:t>3,08</w:t>
            </w:r>
            <w:r w:rsidRPr="00820A0A">
              <w:rPr>
                <w:rFonts w:ascii="Open Sans" w:hAnsi="Open Sans" w:cs="Open Sans"/>
                <w:szCs w:val="20"/>
                <w:lang w:val="fr-BE"/>
              </w:rPr>
              <w:t xml:space="preserve"> par allocation INAMI et € 1,</w:t>
            </w:r>
            <w:r w:rsidR="00A15970" w:rsidRPr="00820A0A">
              <w:rPr>
                <w:rFonts w:ascii="Open Sans" w:hAnsi="Open Sans" w:cs="Open Sans"/>
                <w:szCs w:val="20"/>
                <w:lang w:val="fr-BE"/>
              </w:rPr>
              <w:t>5</w:t>
            </w:r>
            <w:r w:rsidRPr="00820A0A">
              <w:rPr>
                <w:rFonts w:ascii="Open Sans" w:hAnsi="Open Sans" w:cs="Open Sans"/>
                <w:szCs w:val="20"/>
                <w:lang w:val="fr-BE"/>
              </w:rPr>
              <w:t>4 par demi-allocation INAMI ;</w:t>
            </w:r>
          </w:p>
          <w:p w14:paraId="53DB56E9" w14:textId="77777777" w:rsidR="009A3249" w:rsidRPr="00820A0A" w:rsidRDefault="009A3249" w:rsidP="009A3249">
            <w:pPr>
              <w:pStyle w:val="Lijstalinea"/>
              <w:jc w:val="both"/>
              <w:rPr>
                <w:rFonts w:ascii="Open Sans" w:hAnsi="Open Sans" w:cs="Open Sans"/>
                <w:szCs w:val="20"/>
                <w:lang w:val="fr-BE"/>
              </w:rPr>
            </w:pPr>
          </w:p>
          <w:p w14:paraId="5EEBACF6" w14:textId="65EA48D3" w:rsidR="00B309E7" w:rsidRPr="00820A0A" w:rsidRDefault="00B309E7" w:rsidP="00820A0A">
            <w:pPr>
              <w:pStyle w:val="Lijstalinea"/>
              <w:numPr>
                <w:ilvl w:val="0"/>
                <w:numId w:val="59"/>
              </w:numPr>
              <w:tabs>
                <w:tab w:val="left" w:pos="365"/>
              </w:tabs>
              <w:jc w:val="both"/>
              <w:rPr>
                <w:rFonts w:ascii="Open Sans" w:hAnsi="Open Sans" w:cs="Open Sans"/>
                <w:szCs w:val="20"/>
                <w:lang w:val="fr-BE"/>
              </w:rPr>
            </w:pPr>
            <w:r w:rsidRPr="00820A0A">
              <w:rPr>
                <w:rFonts w:ascii="Open Sans" w:hAnsi="Open Sans" w:cs="Open Sans"/>
                <w:szCs w:val="20"/>
                <w:lang w:val="fr-BE"/>
              </w:rPr>
              <w:t xml:space="preserve">Indemnité complémentaire maladie pour les incapacités de travail qui ont commencé avant le 1er juillet 2019 : </w:t>
            </w:r>
            <w:r w:rsidRPr="00820A0A">
              <w:rPr>
                <w:rFonts w:ascii="Open Sans" w:hAnsi="Open Sans" w:cs="Open Sans"/>
                <w:i/>
                <w:szCs w:val="20"/>
                <w:lang w:val="fr-BE"/>
              </w:rPr>
              <w:t xml:space="preserve"> </w:t>
            </w:r>
          </w:p>
          <w:p w14:paraId="125754A1" w14:textId="77777777" w:rsidR="00B309E7" w:rsidRPr="0025718F" w:rsidRDefault="00B309E7" w:rsidP="006740DA">
            <w:pPr>
              <w:pStyle w:val="Lijstalinea"/>
              <w:ind w:left="1418"/>
              <w:jc w:val="both"/>
              <w:rPr>
                <w:rFonts w:ascii="Open Sans" w:hAnsi="Open Sans" w:cs="Open Sans"/>
                <w:szCs w:val="20"/>
                <w:lang w:val="fr-BE"/>
              </w:rPr>
            </w:pPr>
          </w:p>
          <w:p w14:paraId="3B56503F" w14:textId="6E08D395"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Pr>
                <w:rFonts w:ascii="Open Sans" w:hAnsi="Open Sans" w:cs="Open Sans"/>
                <w:szCs w:val="20"/>
                <w:lang w:val="fr-BE"/>
              </w:rPr>
              <w:t>122,59</w:t>
            </w:r>
            <w:r w:rsidR="00D42598" w:rsidRPr="0025718F">
              <w:rPr>
                <w:rFonts w:ascii="Open Sans" w:hAnsi="Open Sans" w:cs="Open Sans"/>
                <w:szCs w:val="20"/>
                <w:lang w:val="fr-BE"/>
              </w:rPr>
              <w:t xml:space="preserve"> </w:t>
            </w:r>
            <w:r w:rsidRPr="0025718F">
              <w:rPr>
                <w:rFonts w:ascii="Open Sans" w:hAnsi="Open Sans" w:cs="Open Sans"/>
                <w:szCs w:val="20"/>
                <w:lang w:val="fr-BE"/>
              </w:rPr>
              <w:t xml:space="preserve">après les 60 premiers jours d'incapacité </w:t>
            </w:r>
            <w:r w:rsidR="001B378D" w:rsidRPr="0025718F">
              <w:rPr>
                <w:rFonts w:ascii="Open Sans" w:hAnsi="Open Sans" w:cs="Open Sans"/>
                <w:szCs w:val="20"/>
                <w:lang w:val="fr-BE"/>
              </w:rPr>
              <w:t>ininterrompue ;</w:t>
            </w:r>
          </w:p>
          <w:p w14:paraId="79515DB8" w14:textId="09FF2A5C"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Pr>
                <w:rFonts w:ascii="Open Sans" w:hAnsi="Open Sans" w:cs="Open Sans"/>
                <w:szCs w:val="20"/>
                <w:lang w:val="fr-BE"/>
              </w:rPr>
              <w:t>122,59</w:t>
            </w:r>
            <w:r w:rsidR="00D42598" w:rsidRPr="0025718F">
              <w:rPr>
                <w:rFonts w:ascii="Open Sans" w:hAnsi="Open Sans" w:cs="Open Sans"/>
                <w:szCs w:val="20"/>
                <w:lang w:val="fr-BE"/>
              </w:rPr>
              <w:t xml:space="preserve"> </w:t>
            </w:r>
            <w:r w:rsidRPr="0025718F">
              <w:rPr>
                <w:rFonts w:ascii="Open Sans" w:hAnsi="Open Sans" w:cs="Open Sans"/>
                <w:szCs w:val="20"/>
                <w:lang w:val="fr-BE"/>
              </w:rPr>
              <w:t>en plus après les 120 premiers jours d'incapacité ininterrompue</w:t>
            </w:r>
          </w:p>
          <w:p w14:paraId="41855E12" w14:textId="0E5C622E"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180 premiers jours d'incapacité ininterrompue</w:t>
            </w:r>
          </w:p>
          <w:p w14:paraId="3476A6B1" w14:textId="092F259A"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240 premiers jours d'incapacité ininterrompue</w:t>
            </w:r>
          </w:p>
          <w:p w14:paraId="46E59916" w14:textId="70C242D5"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300 premiers jours d'incapacité ininterrompue</w:t>
            </w:r>
          </w:p>
          <w:p w14:paraId="712EB116" w14:textId="678AE6EE"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365 premiers jours d'incapacité ininterrompue</w:t>
            </w:r>
          </w:p>
          <w:p w14:paraId="274C9FDD" w14:textId="56CA148C"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455 premiers jours d'incapacité ininterrompue</w:t>
            </w:r>
          </w:p>
          <w:p w14:paraId="419DB953" w14:textId="218321C4"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545 premiers jours d'incapacité ininterrompue</w:t>
            </w:r>
          </w:p>
          <w:p w14:paraId="5ADB8F66" w14:textId="3EB32D0D"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635 premiers jours d'incapacité ininterrompue</w:t>
            </w:r>
          </w:p>
          <w:p w14:paraId="34192BA0" w14:textId="7AD4252F"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725 premiers jours d'incapacité ininterrompue</w:t>
            </w:r>
          </w:p>
          <w:p w14:paraId="44AB5E5C" w14:textId="37A377A2"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EB0D67">
              <w:rPr>
                <w:rFonts w:ascii="Open Sans" w:hAnsi="Open Sans" w:cs="Open Sans"/>
                <w:szCs w:val="20"/>
                <w:lang w:val="fr-BE"/>
              </w:rPr>
              <w:t>159,</w:t>
            </w:r>
            <w:r w:rsidR="00725433">
              <w:rPr>
                <w:rFonts w:ascii="Open Sans" w:hAnsi="Open Sans" w:cs="Open Sans"/>
                <w:szCs w:val="20"/>
                <w:lang w:val="fr-BE"/>
              </w:rPr>
              <w:t>63</w:t>
            </w:r>
            <w:r w:rsidR="00EB0D67" w:rsidRPr="00EB0D67">
              <w:rPr>
                <w:rFonts w:ascii="Open Sans" w:hAnsi="Open Sans" w:cs="Open Sans"/>
                <w:szCs w:val="20"/>
                <w:lang w:val="fr-BE"/>
              </w:rPr>
              <w:t xml:space="preserve"> </w:t>
            </w:r>
            <w:r w:rsidRPr="0025718F">
              <w:rPr>
                <w:rFonts w:ascii="Open Sans" w:hAnsi="Open Sans" w:cs="Open Sans"/>
                <w:szCs w:val="20"/>
                <w:lang w:val="fr-BE"/>
              </w:rPr>
              <w:t>en plus après les 815 premiers jours d'incapacité ininterrompue</w:t>
            </w:r>
          </w:p>
          <w:p w14:paraId="7D4FC2F7" w14:textId="15314990"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336B8B">
              <w:rPr>
                <w:rFonts w:ascii="Open Sans" w:hAnsi="Open Sans" w:cs="Open Sans"/>
                <w:szCs w:val="20"/>
                <w:lang w:val="fr-BE"/>
              </w:rPr>
              <w:t>159,</w:t>
            </w:r>
            <w:r w:rsidR="00725433">
              <w:rPr>
                <w:rFonts w:ascii="Open Sans" w:hAnsi="Open Sans" w:cs="Open Sans"/>
                <w:szCs w:val="20"/>
                <w:lang w:val="fr-BE"/>
              </w:rPr>
              <w:t>63</w:t>
            </w:r>
            <w:r w:rsidR="00EB0D67" w:rsidRPr="00336B8B">
              <w:rPr>
                <w:rFonts w:ascii="Open Sans" w:hAnsi="Open Sans" w:cs="Open Sans"/>
                <w:szCs w:val="20"/>
                <w:lang w:val="fr-BE"/>
              </w:rPr>
              <w:t xml:space="preserve"> </w:t>
            </w:r>
            <w:r w:rsidRPr="0025718F">
              <w:rPr>
                <w:rFonts w:ascii="Open Sans" w:hAnsi="Open Sans" w:cs="Open Sans"/>
                <w:szCs w:val="20"/>
                <w:lang w:val="fr-BE"/>
              </w:rPr>
              <w:t>en plus après les 905 premiers jours d'incapacité ininterrompue</w:t>
            </w:r>
          </w:p>
          <w:p w14:paraId="77F76BDF" w14:textId="1EDFC646" w:rsidR="00B309E7" w:rsidRPr="0025718F" w:rsidRDefault="00B309E7" w:rsidP="006740DA">
            <w:pPr>
              <w:pStyle w:val="Lijstalinea"/>
              <w:numPr>
                <w:ilvl w:val="0"/>
                <w:numId w:val="52"/>
              </w:numPr>
              <w:ind w:left="1418"/>
              <w:jc w:val="both"/>
              <w:rPr>
                <w:rFonts w:ascii="Open Sans" w:hAnsi="Open Sans" w:cs="Open Sans"/>
                <w:szCs w:val="20"/>
                <w:lang w:val="fr-BE"/>
              </w:rPr>
            </w:pPr>
            <w:r w:rsidRPr="0025718F">
              <w:rPr>
                <w:rFonts w:ascii="Open Sans" w:hAnsi="Open Sans" w:cs="Open Sans"/>
                <w:szCs w:val="20"/>
                <w:lang w:val="fr-BE"/>
              </w:rPr>
              <w:t xml:space="preserve">€ </w:t>
            </w:r>
            <w:r w:rsidR="00EB0D67" w:rsidRPr="00336B8B">
              <w:rPr>
                <w:rFonts w:ascii="Open Sans" w:hAnsi="Open Sans" w:cs="Open Sans"/>
                <w:szCs w:val="20"/>
                <w:lang w:val="fr-BE"/>
              </w:rPr>
              <w:t>159,</w:t>
            </w:r>
            <w:r w:rsidR="00725433">
              <w:rPr>
                <w:rFonts w:ascii="Open Sans" w:hAnsi="Open Sans" w:cs="Open Sans"/>
                <w:szCs w:val="20"/>
                <w:lang w:val="fr-BE"/>
              </w:rPr>
              <w:t>63</w:t>
            </w:r>
            <w:r w:rsidR="00EB0D67" w:rsidRPr="00336B8B">
              <w:rPr>
                <w:rFonts w:ascii="Open Sans" w:hAnsi="Open Sans" w:cs="Open Sans"/>
                <w:szCs w:val="20"/>
                <w:lang w:val="fr-BE"/>
              </w:rPr>
              <w:t xml:space="preserve"> </w:t>
            </w:r>
            <w:r w:rsidRPr="0025718F">
              <w:rPr>
                <w:rFonts w:ascii="Open Sans" w:hAnsi="Open Sans" w:cs="Open Sans"/>
                <w:szCs w:val="20"/>
                <w:lang w:val="fr-BE"/>
              </w:rPr>
              <w:t xml:space="preserve">en plus après les 995 premiers </w:t>
            </w:r>
            <w:r w:rsidRPr="0025718F">
              <w:rPr>
                <w:rFonts w:ascii="Open Sans" w:hAnsi="Open Sans" w:cs="Open Sans"/>
                <w:szCs w:val="20"/>
                <w:lang w:val="fr-BE"/>
              </w:rPr>
              <w:lastRenderedPageBreak/>
              <w:t>jours d'incapacité ininterrompue</w:t>
            </w:r>
          </w:p>
          <w:p w14:paraId="08969EF1" w14:textId="155C3FDF" w:rsidR="003B71A5" w:rsidRPr="0025718F" w:rsidRDefault="003B71A5" w:rsidP="00C90996">
            <w:pPr>
              <w:jc w:val="both"/>
              <w:rPr>
                <w:rFonts w:ascii="Open Sans" w:hAnsi="Open Sans" w:cs="Open Sans"/>
                <w:szCs w:val="20"/>
                <w:lang w:val="fr-BE"/>
              </w:rPr>
            </w:pPr>
          </w:p>
          <w:p w14:paraId="4CB4D76A" w14:textId="1EAC7AA4" w:rsidR="00F00286" w:rsidRPr="00820A0A" w:rsidRDefault="00F00286" w:rsidP="00820A0A">
            <w:pPr>
              <w:pStyle w:val="Lijstalinea"/>
              <w:numPr>
                <w:ilvl w:val="0"/>
                <w:numId w:val="60"/>
              </w:numPr>
              <w:jc w:val="both"/>
              <w:rPr>
                <w:rFonts w:ascii="Open Sans" w:hAnsi="Open Sans" w:cs="Open Sans"/>
                <w:szCs w:val="20"/>
                <w:lang w:val="fr-BE"/>
              </w:rPr>
            </w:pPr>
            <w:r w:rsidRPr="00820A0A">
              <w:rPr>
                <w:rFonts w:ascii="Open Sans" w:hAnsi="Open Sans" w:cs="Open Sans"/>
                <w:szCs w:val="20"/>
                <w:lang w:val="fr-BE"/>
              </w:rPr>
              <w:t>Indemnité complémentaire incapacité de travail pour travailleurs âgés</w:t>
            </w:r>
            <w:r w:rsidR="00AB78C1" w:rsidRPr="00820A0A">
              <w:rPr>
                <w:rFonts w:ascii="Open Sans" w:hAnsi="Open Sans" w:cs="Open Sans"/>
                <w:szCs w:val="20"/>
                <w:lang w:val="fr-BE"/>
              </w:rPr>
              <w:t xml:space="preserve"> </w:t>
            </w:r>
            <w:r w:rsidRPr="00820A0A">
              <w:rPr>
                <w:rFonts w:ascii="Open Sans" w:hAnsi="Open Sans" w:cs="Open Sans"/>
                <w:szCs w:val="20"/>
                <w:lang w:val="fr-BE"/>
              </w:rPr>
              <w:t xml:space="preserve">: € </w:t>
            </w:r>
            <w:r w:rsidR="001A207E" w:rsidRPr="00820A0A">
              <w:rPr>
                <w:rFonts w:ascii="Open Sans" w:hAnsi="Open Sans" w:cs="Open Sans"/>
                <w:szCs w:val="20"/>
                <w:lang w:val="fr-BE"/>
              </w:rPr>
              <w:t>10,</w:t>
            </w:r>
            <w:r w:rsidR="00A15970" w:rsidRPr="00820A0A">
              <w:rPr>
                <w:rFonts w:ascii="Open Sans" w:hAnsi="Open Sans" w:cs="Open Sans"/>
                <w:szCs w:val="20"/>
                <w:lang w:val="fr-BE"/>
              </w:rPr>
              <w:t xml:space="preserve">49 </w:t>
            </w:r>
            <w:r w:rsidRPr="00820A0A">
              <w:rPr>
                <w:rFonts w:ascii="Open Sans" w:hAnsi="Open Sans" w:cs="Open Sans"/>
                <w:szCs w:val="20"/>
                <w:lang w:val="fr-BE"/>
              </w:rPr>
              <w:t xml:space="preserve">par allocation INAMI et € </w:t>
            </w:r>
            <w:r w:rsidR="001A207E" w:rsidRPr="00820A0A">
              <w:rPr>
                <w:rFonts w:ascii="Open Sans" w:hAnsi="Open Sans" w:cs="Open Sans"/>
                <w:szCs w:val="20"/>
                <w:lang w:val="fr-BE"/>
              </w:rPr>
              <w:t>5,25</w:t>
            </w:r>
            <w:r w:rsidRPr="00820A0A">
              <w:rPr>
                <w:rFonts w:ascii="Open Sans" w:hAnsi="Open Sans" w:cs="Open Sans"/>
                <w:szCs w:val="20"/>
                <w:lang w:val="fr-BE"/>
              </w:rPr>
              <w:t xml:space="preserve"> par demi-allocation INAMI ;</w:t>
            </w:r>
          </w:p>
          <w:p w14:paraId="438B49D9" w14:textId="258BAC67" w:rsidR="007970C7" w:rsidRDefault="007970C7" w:rsidP="00C90996">
            <w:pPr>
              <w:tabs>
                <w:tab w:val="left" w:pos="365"/>
              </w:tabs>
              <w:jc w:val="both"/>
              <w:rPr>
                <w:rFonts w:ascii="Open Sans" w:hAnsi="Open Sans" w:cs="Open Sans"/>
                <w:szCs w:val="20"/>
                <w:lang w:val="fr-BE"/>
              </w:rPr>
            </w:pPr>
          </w:p>
          <w:p w14:paraId="19A6D089" w14:textId="5BB0B18B" w:rsidR="00F00286" w:rsidRPr="00820A0A" w:rsidRDefault="00F00286" w:rsidP="00820A0A">
            <w:pPr>
              <w:pStyle w:val="Lijstalinea"/>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Indemnité complémentaire en cas de fermeture : €</w:t>
            </w:r>
            <w:r w:rsidR="00556D89" w:rsidRPr="00820A0A">
              <w:rPr>
                <w:rFonts w:ascii="Open Sans" w:hAnsi="Open Sans" w:cs="Open Sans"/>
                <w:szCs w:val="20"/>
                <w:lang w:val="fr-BE"/>
              </w:rPr>
              <w:t xml:space="preserve"> </w:t>
            </w:r>
            <w:r w:rsidR="00336B8B">
              <w:rPr>
                <w:rFonts w:ascii="Open Sans" w:hAnsi="Open Sans" w:cs="Open Sans"/>
                <w:szCs w:val="20"/>
                <w:lang w:val="fr-BE"/>
              </w:rPr>
              <w:t>408,10</w:t>
            </w:r>
            <w:r w:rsidRPr="00820A0A">
              <w:rPr>
                <w:rFonts w:ascii="Open Sans" w:hAnsi="Open Sans" w:cs="Open Sans"/>
                <w:szCs w:val="20"/>
                <w:lang w:val="fr-BE"/>
              </w:rPr>
              <w:t xml:space="preserve"> + € </w:t>
            </w:r>
            <w:r w:rsidR="00336B8B">
              <w:rPr>
                <w:rFonts w:ascii="Open Sans" w:hAnsi="Open Sans" w:cs="Open Sans"/>
                <w:szCs w:val="20"/>
                <w:lang w:val="fr-BE"/>
              </w:rPr>
              <w:t xml:space="preserve">20,56 par </w:t>
            </w:r>
            <w:r w:rsidRPr="00820A0A">
              <w:rPr>
                <w:rFonts w:ascii="Open Sans" w:hAnsi="Open Sans" w:cs="Open Sans"/>
                <w:szCs w:val="20"/>
                <w:lang w:val="fr-BE"/>
              </w:rPr>
              <w:t xml:space="preserve">an </w:t>
            </w:r>
            <w:r w:rsidR="00336B8B">
              <w:rPr>
                <w:rFonts w:ascii="Open Sans" w:hAnsi="Open Sans" w:cs="Open Sans"/>
                <w:szCs w:val="20"/>
                <w:lang w:val="fr-BE"/>
              </w:rPr>
              <w:t>d’</w:t>
            </w:r>
            <w:proofErr w:type="spellStart"/>
            <w:r w:rsidR="00336B8B">
              <w:rPr>
                <w:rFonts w:ascii="Open Sans" w:hAnsi="Open Sans" w:cs="Open Sans"/>
                <w:szCs w:val="20"/>
                <w:lang w:val="fr-BE"/>
              </w:rPr>
              <w:t>anciènnité</w:t>
            </w:r>
            <w:proofErr w:type="spellEnd"/>
            <w:r w:rsidR="00336B8B">
              <w:rPr>
                <w:rFonts w:ascii="Open Sans" w:hAnsi="Open Sans" w:cs="Open Sans"/>
                <w:szCs w:val="20"/>
                <w:lang w:val="fr-BE"/>
              </w:rPr>
              <w:t xml:space="preserve"> </w:t>
            </w:r>
            <w:r w:rsidRPr="00820A0A">
              <w:rPr>
                <w:rFonts w:ascii="Open Sans" w:hAnsi="Open Sans" w:cs="Open Sans"/>
                <w:szCs w:val="20"/>
                <w:lang w:val="fr-BE"/>
              </w:rPr>
              <w:t xml:space="preserve">avec un maximum de € </w:t>
            </w:r>
            <w:r w:rsidR="00336B8B">
              <w:rPr>
                <w:rFonts w:ascii="Open Sans" w:hAnsi="Open Sans" w:cs="Open Sans"/>
                <w:szCs w:val="20"/>
                <w:lang w:val="fr-BE"/>
              </w:rPr>
              <w:t>1.346,07</w:t>
            </w:r>
            <w:r w:rsidR="00A94FB5" w:rsidRPr="00820A0A">
              <w:rPr>
                <w:rFonts w:ascii="Open Sans" w:hAnsi="Open Sans" w:cs="Open Sans"/>
                <w:szCs w:val="20"/>
                <w:lang w:val="fr-BE"/>
              </w:rPr>
              <w:t xml:space="preserve"> </w:t>
            </w:r>
            <w:r w:rsidRPr="00820A0A">
              <w:rPr>
                <w:rFonts w:ascii="Open Sans" w:hAnsi="Open Sans" w:cs="Open Sans"/>
                <w:szCs w:val="20"/>
                <w:lang w:val="fr-BE"/>
              </w:rPr>
              <w:t>;</w:t>
            </w:r>
          </w:p>
          <w:p w14:paraId="4BFB7B7A" w14:textId="77777777" w:rsidR="00336B8B" w:rsidRPr="00336B8B" w:rsidRDefault="00336B8B" w:rsidP="00336B8B">
            <w:pPr>
              <w:tabs>
                <w:tab w:val="left" w:pos="365"/>
              </w:tabs>
              <w:jc w:val="both"/>
              <w:rPr>
                <w:rFonts w:ascii="Open Sans" w:hAnsi="Open Sans" w:cs="Open Sans"/>
                <w:szCs w:val="20"/>
                <w:lang w:val="fr-BE"/>
              </w:rPr>
            </w:pPr>
          </w:p>
          <w:p w14:paraId="621D6E6B" w14:textId="6ADFF8C4" w:rsidR="00F00286" w:rsidRPr="00820A0A" w:rsidRDefault="00F00286" w:rsidP="00820A0A">
            <w:pPr>
              <w:pStyle w:val="Lijstalinea"/>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 xml:space="preserve">Indemnité complémentaire crédit-temps mi-temps : € </w:t>
            </w:r>
            <w:r w:rsidR="00336B8B">
              <w:rPr>
                <w:rFonts w:ascii="Open Sans" w:hAnsi="Open Sans" w:cs="Open Sans"/>
                <w:szCs w:val="20"/>
                <w:lang w:val="fr-BE"/>
              </w:rPr>
              <w:t>102</w:t>
            </w:r>
            <w:r w:rsidR="0039266B">
              <w:rPr>
                <w:rFonts w:ascii="Open Sans" w:hAnsi="Open Sans" w:cs="Open Sans"/>
                <w:szCs w:val="20"/>
                <w:lang w:val="fr-BE"/>
              </w:rPr>
              <w:t>,01</w:t>
            </w:r>
            <w:r w:rsidR="00336B8B" w:rsidRPr="00820A0A">
              <w:rPr>
                <w:rFonts w:ascii="Open Sans" w:hAnsi="Open Sans" w:cs="Open Sans"/>
                <w:szCs w:val="20"/>
                <w:lang w:val="fr-BE"/>
              </w:rPr>
              <w:t xml:space="preserve"> </w:t>
            </w:r>
            <w:r w:rsidRPr="00820A0A">
              <w:rPr>
                <w:rFonts w:ascii="Open Sans" w:hAnsi="Open Sans" w:cs="Open Sans"/>
                <w:szCs w:val="20"/>
                <w:lang w:val="fr-BE"/>
              </w:rPr>
              <w:t>;</w:t>
            </w:r>
          </w:p>
          <w:p w14:paraId="0F0B09F5" w14:textId="3589BB78" w:rsidR="003B71A5" w:rsidRPr="0025718F" w:rsidRDefault="003B71A5" w:rsidP="006740DA">
            <w:pPr>
              <w:pStyle w:val="Lijstalinea"/>
              <w:tabs>
                <w:tab w:val="left" w:pos="365"/>
              </w:tabs>
              <w:jc w:val="both"/>
              <w:rPr>
                <w:rFonts w:ascii="Open Sans" w:hAnsi="Open Sans" w:cs="Open Sans"/>
                <w:szCs w:val="20"/>
                <w:lang w:val="fr-BE"/>
              </w:rPr>
            </w:pPr>
          </w:p>
          <w:p w14:paraId="7FE9BEA9" w14:textId="11D32D2E" w:rsidR="003B71A5" w:rsidRPr="00820A0A" w:rsidRDefault="00F00286" w:rsidP="00820A0A">
            <w:pPr>
              <w:pStyle w:val="Lijstalinea"/>
              <w:numPr>
                <w:ilvl w:val="0"/>
                <w:numId w:val="60"/>
              </w:numPr>
              <w:tabs>
                <w:tab w:val="left" w:pos="365"/>
              </w:tabs>
              <w:jc w:val="both"/>
              <w:rPr>
                <w:rFonts w:ascii="Open Sans" w:hAnsi="Open Sans" w:cs="Open Sans"/>
                <w:szCs w:val="20"/>
                <w:lang w:val="fr-BE"/>
              </w:rPr>
            </w:pPr>
            <w:r w:rsidRPr="00820A0A">
              <w:rPr>
                <w:rFonts w:ascii="Open Sans" w:hAnsi="Open Sans" w:cs="Open Sans"/>
                <w:szCs w:val="20"/>
                <w:lang w:val="fr-BE"/>
              </w:rPr>
              <w:t>Indemnité complémentaire emploi fin de carrière : €</w:t>
            </w:r>
            <w:r w:rsidR="00240A3D" w:rsidRPr="00820A0A">
              <w:rPr>
                <w:rFonts w:ascii="Open Sans" w:hAnsi="Open Sans" w:cs="Open Sans"/>
                <w:szCs w:val="20"/>
                <w:lang w:val="fr-BE"/>
              </w:rPr>
              <w:t xml:space="preserve"> </w:t>
            </w:r>
            <w:r w:rsidR="00336B8B">
              <w:rPr>
                <w:rFonts w:ascii="Open Sans" w:hAnsi="Open Sans" w:cs="Open Sans"/>
                <w:szCs w:val="20"/>
                <w:lang w:val="fr-BE"/>
              </w:rPr>
              <w:t>102</w:t>
            </w:r>
            <w:r w:rsidR="0039266B">
              <w:rPr>
                <w:rFonts w:ascii="Open Sans" w:hAnsi="Open Sans" w:cs="Open Sans"/>
                <w:szCs w:val="20"/>
                <w:lang w:val="fr-BE"/>
              </w:rPr>
              <w:t>,01</w:t>
            </w:r>
            <w:r w:rsidR="00336B8B" w:rsidRPr="00820A0A">
              <w:rPr>
                <w:rFonts w:ascii="Open Sans" w:hAnsi="Open Sans" w:cs="Open Sans"/>
                <w:szCs w:val="20"/>
                <w:lang w:val="fr-BE"/>
              </w:rPr>
              <w:t xml:space="preserve"> </w:t>
            </w:r>
            <w:r w:rsidRPr="00820A0A">
              <w:rPr>
                <w:rFonts w:ascii="Open Sans" w:hAnsi="Open Sans" w:cs="Open Sans"/>
                <w:szCs w:val="20"/>
                <w:lang w:val="fr-BE"/>
              </w:rPr>
              <w:t xml:space="preserve">pour un 1/2e et de € </w:t>
            </w:r>
            <w:r w:rsidR="00336B8B">
              <w:rPr>
                <w:rFonts w:ascii="Open Sans" w:hAnsi="Open Sans" w:cs="Open Sans"/>
                <w:szCs w:val="20"/>
                <w:lang w:val="fr-BE"/>
              </w:rPr>
              <w:t>40,79</w:t>
            </w:r>
            <w:r w:rsidR="00240A3D" w:rsidRPr="00820A0A">
              <w:rPr>
                <w:rFonts w:ascii="Open Sans" w:hAnsi="Open Sans" w:cs="Open Sans"/>
                <w:szCs w:val="20"/>
                <w:lang w:val="fr-BE"/>
              </w:rPr>
              <w:t xml:space="preserve"> </w:t>
            </w:r>
            <w:r w:rsidRPr="00820A0A">
              <w:rPr>
                <w:rFonts w:ascii="Open Sans" w:hAnsi="Open Sans" w:cs="Open Sans"/>
                <w:szCs w:val="20"/>
                <w:lang w:val="fr-BE"/>
              </w:rPr>
              <w:t>pour un 1/5e</w:t>
            </w:r>
            <w:r w:rsidR="00240A3D" w:rsidRPr="00820A0A">
              <w:rPr>
                <w:rFonts w:ascii="Open Sans" w:hAnsi="Open Sans" w:cs="Open Sans"/>
                <w:szCs w:val="20"/>
                <w:lang w:val="fr-BE"/>
              </w:rPr>
              <w:t>.</w:t>
            </w:r>
          </w:p>
          <w:p w14:paraId="0B957377" w14:textId="77777777" w:rsidR="003C24B3" w:rsidRPr="0025718F" w:rsidRDefault="003C24B3" w:rsidP="00C90996">
            <w:pPr>
              <w:jc w:val="both"/>
              <w:rPr>
                <w:rFonts w:ascii="Open Sans" w:hAnsi="Open Sans" w:cs="Open Sans"/>
                <w:szCs w:val="20"/>
                <w:lang w:val="fr-BE"/>
              </w:rPr>
            </w:pPr>
          </w:p>
          <w:p w14:paraId="78AB3A73" w14:textId="1D4C1A30" w:rsidR="003B71A5" w:rsidRPr="00F710CD" w:rsidRDefault="003B71A5"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5BEE370D" w14:textId="77777777" w:rsidR="003B71A5" w:rsidRPr="0025718F" w:rsidRDefault="003B71A5" w:rsidP="00E13C68">
            <w:pPr>
              <w:jc w:val="both"/>
              <w:rPr>
                <w:rFonts w:ascii="Open Sans" w:hAnsi="Open Sans" w:cs="Open Sans"/>
                <w:szCs w:val="20"/>
                <w:lang w:val="fr-BE"/>
              </w:rPr>
            </w:pPr>
          </w:p>
          <w:p w14:paraId="0381FCC4" w14:textId="6C9B476D" w:rsidR="00515F95" w:rsidRPr="0025718F" w:rsidRDefault="00F00286" w:rsidP="00E13C68">
            <w:pPr>
              <w:jc w:val="both"/>
              <w:rPr>
                <w:rFonts w:ascii="Open Sans" w:hAnsi="Open Sans" w:cs="Open Sans"/>
                <w:szCs w:val="20"/>
                <w:lang w:val="fr-BE"/>
              </w:rPr>
            </w:pPr>
            <w:r w:rsidRPr="0025718F">
              <w:rPr>
                <w:rFonts w:ascii="Open Sans" w:hAnsi="Open Sans" w:cs="Open Sans"/>
                <w:szCs w:val="20"/>
                <w:lang w:val="fr-BE"/>
              </w:rPr>
              <w:t>La convention collective de travail relative à la modification et coordination des statuts du fonds social du</w:t>
            </w:r>
            <w:r w:rsidR="004106C0" w:rsidRPr="0025718F">
              <w:rPr>
                <w:rFonts w:ascii="Open Sans" w:hAnsi="Open Sans" w:cs="Open Sans"/>
                <w:szCs w:val="20"/>
                <w:lang w:val="fr-BE"/>
              </w:rPr>
              <w:t xml:space="preserve"> </w:t>
            </w:r>
            <w:r w:rsidR="006740DA">
              <w:rPr>
                <w:rFonts w:ascii="Open Sans" w:hAnsi="Open Sans" w:cs="Open Sans"/>
                <w:szCs w:val="20"/>
                <w:lang w:val="fr-BE"/>
              </w:rPr>
              <w:t>11 février 2026</w:t>
            </w:r>
            <w:r w:rsidR="001B378D">
              <w:rPr>
                <w:rFonts w:ascii="Open Sans" w:hAnsi="Open Sans" w:cs="Open Sans"/>
                <w:szCs w:val="20"/>
                <w:lang w:val="fr-BE"/>
              </w:rPr>
              <w:t xml:space="preserve"> </w:t>
            </w:r>
            <w:r w:rsidRPr="0025718F">
              <w:rPr>
                <w:rFonts w:ascii="Open Sans" w:hAnsi="Open Sans" w:cs="Open Sans"/>
                <w:szCs w:val="20"/>
                <w:lang w:val="fr-BE"/>
              </w:rPr>
              <w:t xml:space="preserve">sera adaptée en ce sens à partir du </w:t>
            </w:r>
            <w:r w:rsidRPr="00320037">
              <w:rPr>
                <w:rFonts w:ascii="Open Sans" w:hAnsi="Open Sans" w:cs="Open Sans"/>
                <w:szCs w:val="20"/>
                <w:lang w:val="fr-BE"/>
              </w:rPr>
              <w:t xml:space="preserve">1er </w:t>
            </w:r>
            <w:r w:rsidR="00320037" w:rsidRPr="009030B7">
              <w:rPr>
                <w:rFonts w:ascii="Open Sans" w:hAnsi="Open Sans" w:cs="Open Sans"/>
                <w:szCs w:val="20"/>
                <w:lang w:val="fr-BE"/>
              </w:rPr>
              <w:t>janvier</w:t>
            </w:r>
            <w:r w:rsidR="00E44796" w:rsidRPr="00320037">
              <w:rPr>
                <w:rFonts w:ascii="Open Sans" w:hAnsi="Open Sans" w:cs="Open Sans"/>
                <w:szCs w:val="20"/>
                <w:lang w:val="fr-BE"/>
              </w:rPr>
              <w:t xml:space="preserve"> </w:t>
            </w:r>
            <w:r w:rsidRPr="00320037">
              <w:rPr>
                <w:rFonts w:ascii="Open Sans" w:hAnsi="Open Sans" w:cs="Open Sans"/>
                <w:szCs w:val="20"/>
                <w:lang w:val="fr-BE"/>
              </w:rPr>
              <w:t>202</w:t>
            </w:r>
            <w:r w:rsidR="00266F1B" w:rsidRPr="00320037">
              <w:rPr>
                <w:rFonts w:ascii="Open Sans" w:hAnsi="Open Sans" w:cs="Open Sans"/>
                <w:szCs w:val="20"/>
                <w:lang w:val="fr-BE"/>
              </w:rPr>
              <w:t>6</w:t>
            </w:r>
            <w:r w:rsidR="00266F1B" w:rsidRPr="0025718F">
              <w:rPr>
                <w:rFonts w:ascii="Open Sans" w:hAnsi="Open Sans" w:cs="Open Sans"/>
                <w:szCs w:val="20"/>
                <w:lang w:val="fr-BE"/>
              </w:rPr>
              <w:t xml:space="preserve"> </w:t>
            </w:r>
            <w:r w:rsidRPr="0025718F">
              <w:rPr>
                <w:rFonts w:ascii="Open Sans" w:hAnsi="Open Sans" w:cs="Open Sans"/>
                <w:szCs w:val="20"/>
                <w:lang w:val="fr-BE"/>
              </w:rPr>
              <w:t>et ce pour une durée indéterminée</w:t>
            </w:r>
            <w:r w:rsidR="00E76584">
              <w:rPr>
                <w:rFonts w:ascii="Open Sans" w:hAnsi="Open Sans" w:cs="Open Sans"/>
                <w:szCs w:val="20"/>
                <w:lang w:val="fr-BE"/>
              </w:rPr>
              <w:t xml:space="preserve"> </w:t>
            </w:r>
            <w:r w:rsidR="00515F95" w:rsidRPr="0025718F">
              <w:rPr>
                <w:rFonts w:ascii="Open Sans" w:hAnsi="Open Sans" w:cs="Open Sans"/>
                <w:szCs w:val="20"/>
                <w:lang w:val="fr-BE"/>
              </w:rPr>
              <w:t xml:space="preserve">à l’exception de l’article </w:t>
            </w:r>
            <w:r w:rsidR="00515F95" w:rsidRPr="009A3249">
              <w:rPr>
                <w:rFonts w:ascii="Open Sans" w:hAnsi="Open Sans" w:cs="Open Sans"/>
                <w:szCs w:val="20"/>
                <w:lang w:val="fr-BE"/>
              </w:rPr>
              <w:t>16 quater</w:t>
            </w:r>
            <w:r w:rsidR="00515F95" w:rsidRPr="0025718F">
              <w:rPr>
                <w:rFonts w:ascii="Open Sans" w:hAnsi="Open Sans" w:cs="Open Sans"/>
                <w:szCs w:val="20"/>
                <w:lang w:val="fr-BE"/>
              </w:rPr>
              <w:t>, concernant le remboursement des frais de garde d’enfants qu</w:t>
            </w:r>
            <w:r w:rsidR="001B378D">
              <w:rPr>
                <w:rFonts w:ascii="Open Sans" w:hAnsi="Open Sans" w:cs="Open Sans"/>
                <w:szCs w:val="20"/>
                <w:lang w:val="fr-BE"/>
              </w:rPr>
              <w:t>i</w:t>
            </w:r>
            <w:r w:rsidR="00515F95" w:rsidRPr="0025718F">
              <w:rPr>
                <w:rFonts w:ascii="Open Sans" w:hAnsi="Open Sans" w:cs="Open Sans"/>
                <w:szCs w:val="20"/>
                <w:lang w:val="fr-BE"/>
              </w:rPr>
              <w:t xml:space="preserve"> est conclue pour une durée déterminée jusqu’au 31</w:t>
            </w:r>
            <w:r w:rsidR="001B378D">
              <w:rPr>
                <w:rFonts w:ascii="Open Sans" w:hAnsi="Open Sans" w:cs="Open Sans"/>
                <w:szCs w:val="20"/>
                <w:lang w:val="fr-BE"/>
              </w:rPr>
              <w:t xml:space="preserve">/12/2028 </w:t>
            </w:r>
            <w:r w:rsidR="00515F95" w:rsidRPr="0025718F">
              <w:rPr>
                <w:rFonts w:ascii="Open Sans" w:hAnsi="Open Sans" w:cs="Open Sans"/>
                <w:szCs w:val="20"/>
                <w:lang w:val="fr-BE"/>
              </w:rPr>
              <w:t>inclus, et l</w:t>
            </w:r>
            <w:r w:rsidR="007B25DD">
              <w:rPr>
                <w:rFonts w:ascii="Open Sans" w:hAnsi="Open Sans" w:cs="Open Sans"/>
                <w:szCs w:val="20"/>
                <w:lang w:val="fr-BE"/>
              </w:rPr>
              <w:t xml:space="preserve">e nouvel </w:t>
            </w:r>
            <w:r w:rsidR="00515F95" w:rsidRPr="0025718F">
              <w:rPr>
                <w:rFonts w:ascii="Open Sans" w:hAnsi="Open Sans" w:cs="Open Sans"/>
                <w:szCs w:val="20"/>
                <w:lang w:val="fr-BE"/>
              </w:rPr>
              <w:t>article contenant la disposition relative à la prime de grossesse qui sera conclu</w:t>
            </w:r>
            <w:r w:rsidR="00725433">
              <w:rPr>
                <w:rFonts w:ascii="Open Sans" w:hAnsi="Open Sans" w:cs="Open Sans"/>
                <w:szCs w:val="20"/>
                <w:lang w:val="fr-BE"/>
              </w:rPr>
              <w:t>e</w:t>
            </w:r>
            <w:r w:rsidR="00515F95" w:rsidRPr="0025718F">
              <w:rPr>
                <w:rFonts w:ascii="Open Sans" w:hAnsi="Open Sans" w:cs="Open Sans"/>
                <w:szCs w:val="20"/>
                <w:lang w:val="fr-BE"/>
              </w:rPr>
              <w:t xml:space="preserve"> jusqu'au 31 décembre 2027</w:t>
            </w:r>
            <w:r w:rsidR="001B378D">
              <w:rPr>
                <w:rFonts w:ascii="Open Sans" w:hAnsi="Open Sans" w:cs="Open Sans"/>
                <w:szCs w:val="20"/>
                <w:lang w:val="fr-BE"/>
              </w:rPr>
              <w:t>.</w:t>
            </w:r>
          </w:p>
          <w:p w14:paraId="5B5E9CC8" w14:textId="3B96E3BA" w:rsidR="003D7ACF" w:rsidRDefault="003D7ACF" w:rsidP="00E13C68">
            <w:pPr>
              <w:jc w:val="both"/>
              <w:rPr>
                <w:rFonts w:ascii="Open Sans" w:hAnsi="Open Sans" w:cs="Open Sans"/>
                <w:szCs w:val="20"/>
                <w:lang w:val="fr-BE"/>
              </w:rPr>
            </w:pPr>
          </w:p>
          <w:p w14:paraId="6CDB371E" w14:textId="77777777" w:rsidR="00AC2D84" w:rsidRDefault="00AC2D84" w:rsidP="00E13C68">
            <w:pPr>
              <w:jc w:val="both"/>
              <w:rPr>
                <w:rFonts w:ascii="Open Sans" w:hAnsi="Open Sans" w:cs="Open Sans"/>
                <w:szCs w:val="20"/>
                <w:lang w:val="fr-BE"/>
              </w:rPr>
            </w:pPr>
          </w:p>
          <w:p w14:paraId="7251C1D5" w14:textId="57BF9C47" w:rsidR="00D14C41" w:rsidRDefault="004A077A" w:rsidP="00E13C68">
            <w:pPr>
              <w:jc w:val="both"/>
              <w:rPr>
                <w:rFonts w:ascii="Open Sans" w:hAnsi="Open Sans" w:cs="Open Sans"/>
                <w:szCs w:val="20"/>
                <w:lang w:val="fr-BE"/>
              </w:rPr>
            </w:pPr>
            <w:r w:rsidRPr="004A077A">
              <w:rPr>
                <w:rFonts w:ascii="Open Sans" w:hAnsi="Open Sans" w:cs="Open Sans"/>
                <w:szCs w:val="20"/>
                <w:lang w:val="fr-BE"/>
              </w:rPr>
              <w:t xml:space="preserve">La convention collective relative au travail </w:t>
            </w:r>
            <w:r w:rsidR="001B378D">
              <w:rPr>
                <w:rFonts w:ascii="Open Sans" w:hAnsi="Open Sans" w:cs="Open Sans"/>
                <w:szCs w:val="20"/>
                <w:lang w:val="fr-BE"/>
              </w:rPr>
              <w:t xml:space="preserve">faisable </w:t>
            </w:r>
            <w:r w:rsidRPr="004A077A">
              <w:rPr>
                <w:rFonts w:ascii="Open Sans" w:hAnsi="Open Sans" w:cs="Open Sans"/>
                <w:szCs w:val="20"/>
                <w:lang w:val="fr-BE"/>
              </w:rPr>
              <w:t xml:space="preserve">et à l'afflux de </w:t>
            </w:r>
            <w:r w:rsidR="00820A0A">
              <w:rPr>
                <w:rFonts w:ascii="Open Sans" w:hAnsi="Open Sans" w:cs="Open Sans"/>
                <w:szCs w:val="20"/>
                <w:lang w:val="fr-BE"/>
              </w:rPr>
              <w:t>11 février 2026</w:t>
            </w:r>
            <w:r w:rsidR="001B378D">
              <w:rPr>
                <w:rFonts w:ascii="Open Sans" w:hAnsi="Open Sans" w:cs="Open Sans"/>
                <w:szCs w:val="20"/>
                <w:lang w:val="fr-BE"/>
              </w:rPr>
              <w:t xml:space="preserve"> </w:t>
            </w:r>
            <w:r w:rsidRPr="004A077A">
              <w:rPr>
                <w:rFonts w:ascii="Open Sans" w:hAnsi="Open Sans" w:cs="Open Sans"/>
                <w:szCs w:val="20"/>
                <w:lang w:val="fr-BE"/>
              </w:rPr>
              <w:t>sera modifiée en ce sens à compter du 1er janvier</w:t>
            </w:r>
            <w:r w:rsidR="00320037">
              <w:rPr>
                <w:rFonts w:ascii="Open Sans" w:hAnsi="Open Sans" w:cs="Open Sans"/>
                <w:szCs w:val="20"/>
                <w:lang w:val="fr-BE"/>
              </w:rPr>
              <w:t xml:space="preserve"> 2026</w:t>
            </w:r>
            <w:r w:rsidRPr="004A077A">
              <w:rPr>
                <w:rFonts w:ascii="Open Sans" w:hAnsi="Open Sans" w:cs="Open Sans"/>
                <w:szCs w:val="20"/>
                <w:lang w:val="fr-BE"/>
              </w:rPr>
              <w:t xml:space="preserve"> et ce, pour une durée indéterminée, </w:t>
            </w:r>
            <w:r w:rsidRPr="00932679">
              <w:rPr>
                <w:rFonts w:ascii="Open Sans" w:hAnsi="Open Sans" w:cs="Open Sans"/>
                <w:szCs w:val="20"/>
                <w:lang w:val="fr-BE"/>
              </w:rPr>
              <w:t xml:space="preserve">à l'exception de l'article </w:t>
            </w:r>
            <w:r w:rsidR="00C84844" w:rsidRPr="00932679">
              <w:rPr>
                <w:rFonts w:ascii="Open Sans" w:hAnsi="Open Sans" w:cs="Open Sans"/>
                <w:szCs w:val="20"/>
                <w:lang w:val="fr-BE"/>
              </w:rPr>
              <w:t xml:space="preserve">5 </w:t>
            </w:r>
            <w:r w:rsidRPr="00932679">
              <w:rPr>
                <w:rFonts w:ascii="Open Sans" w:hAnsi="Open Sans" w:cs="Open Sans"/>
                <w:szCs w:val="20"/>
                <w:lang w:val="fr-BE"/>
              </w:rPr>
              <w:t xml:space="preserve">qui prend fin le 30 juin 2027, de l'article </w:t>
            </w:r>
            <w:r w:rsidR="00C84844" w:rsidRPr="00932679">
              <w:rPr>
                <w:rFonts w:ascii="Open Sans" w:hAnsi="Open Sans" w:cs="Open Sans"/>
                <w:szCs w:val="20"/>
                <w:lang w:val="fr-BE"/>
              </w:rPr>
              <w:t xml:space="preserve">6 </w:t>
            </w:r>
            <w:r w:rsidRPr="00932679">
              <w:rPr>
                <w:rFonts w:ascii="Open Sans" w:hAnsi="Open Sans" w:cs="Open Sans"/>
                <w:szCs w:val="20"/>
                <w:lang w:val="fr-BE"/>
              </w:rPr>
              <w:t xml:space="preserve">qui prend fin le 30 juin 2027 et de l'article </w:t>
            </w:r>
            <w:r w:rsidR="00650E97" w:rsidRPr="00932679">
              <w:rPr>
                <w:rFonts w:ascii="Open Sans" w:hAnsi="Open Sans" w:cs="Open Sans"/>
                <w:szCs w:val="20"/>
                <w:lang w:val="fr-BE"/>
              </w:rPr>
              <w:t xml:space="preserve">13 </w:t>
            </w:r>
            <w:r w:rsidRPr="00932679">
              <w:rPr>
                <w:rFonts w:ascii="Open Sans" w:hAnsi="Open Sans" w:cs="Open Sans"/>
                <w:szCs w:val="20"/>
                <w:lang w:val="fr-BE"/>
              </w:rPr>
              <w:t>qui prend fin le 31 décembre 202</w:t>
            </w:r>
            <w:r w:rsidR="00650E97" w:rsidRPr="00932679">
              <w:rPr>
                <w:rFonts w:ascii="Open Sans" w:hAnsi="Open Sans" w:cs="Open Sans"/>
                <w:szCs w:val="20"/>
                <w:lang w:val="fr-BE"/>
              </w:rPr>
              <w:t>8</w:t>
            </w:r>
            <w:r w:rsidRPr="00932679">
              <w:rPr>
                <w:rFonts w:ascii="Open Sans" w:hAnsi="Open Sans" w:cs="Open Sans"/>
                <w:szCs w:val="20"/>
                <w:lang w:val="fr-BE"/>
              </w:rPr>
              <w:t>.</w:t>
            </w:r>
          </w:p>
          <w:p w14:paraId="19B4F113" w14:textId="77777777" w:rsidR="00320037" w:rsidRDefault="00320037" w:rsidP="00E13C68">
            <w:pPr>
              <w:jc w:val="both"/>
              <w:rPr>
                <w:rFonts w:ascii="Open Sans" w:hAnsi="Open Sans" w:cs="Open Sans"/>
                <w:szCs w:val="20"/>
                <w:lang w:val="fr-BE"/>
              </w:rPr>
            </w:pPr>
          </w:p>
          <w:p w14:paraId="67BA3809" w14:textId="77777777" w:rsidR="00D14C41" w:rsidRDefault="00D14C41" w:rsidP="00E13C68">
            <w:pPr>
              <w:jc w:val="both"/>
              <w:rPr>
                <w:rFonts w:ascii="Open Sans" w:hAnsi="Open Sans" w:cs="Open Sans"/>
                <w:szCs w:val="20"/>
                <w:lang w:val="fr-BE"/>
              </w:rPr>
            </w:pPr>
          </w:p>
          <w:p w14:paraId="1830CF54" w14:textId="1F4C779B" w:rsidR="001E0FF5" w:rsidRPr="0025718F" w:rsidRDefault="00B46110" w:rsidP="00E13C68">
            <w:pPr>
              <w:jc w:val="both"/>
              <w:rPr>
                <w:rFonts w:ascii="Open Sans" w:hAnsi="Open Sans" w:cs="Open Sans"/>
                <w:szCs w:val="20"/>
                <w:lang w:val="fr-BE"/>
              </w:rPr>
            </w:pPr>
            <w:r w:rsidRPr="0025718F">
              <w:rPr>
                <w:rFonts w:ascii="Open Sans" w:hAnsi="Open Sans" w:cs="Open Sans"/>
                <w:szCs w:val="20"/>
                <w:lang w:val="fr-BE"/>
              </w:rPr>
              <w:t>§7 Les partenaires sociaux créent un groupe de travail e-GOV 3 au sein du Fonds de sécurité d’existence</w:t>
            </w:r>
            <w:r w:rsidR="001B378D">
              <w:rPr>
                <w:rFonts w:ascii="Open Sans" w:hAnsi="Open Sans" w:cs="Open Sans"/>
                <w:szCs w:val="20"/>
                <w:lang w:val="fr-BE"/>
              </w:rPr>
              <w:t>.</w:t>
            </w:r>
          </w:p>
          <w:p w14:paraId="5568877B" w14:textId="77777777" w:rsidR="0093456D" w:rsidRDefault="0093456D" w:rsidP="00E13C68">
            <w:pPr>
              <w:jc w:val="both"/>
              <w:rPr>
                <w:rFonts w:ascii="Open Sans" w:hAnsi="Open Sans" w:cs="Open Sans"/>
                <w:szCs w:val="20"/>
                <w:lang w:val="fr-BE"/>
              </w:rPr>
            </w:pPr>
          </w:p>
          <w:p w14:paraId="7389A4C0" w14:textId="77777777" w:rsidR="00C84844" w:rsidRDefault="00C84844" w:rsidP="00E13C68">
            <w:pPr>
              <w:jc w:val="both"/>
              <w:rPr>
                <w:rFonts w:ascii="Open Sans" w:hAnsi="Open Sans" w:cs="Open Sans"/>
                <w:szCs w:val="20"/>
                <w:lang w:val="fr-BE"/>
              </w:rPr>
            </w:pPr>
          </w:p>
          <w:p w14:paraId="50D2F21B" w14:textId="0225A435" w:rsidR="008E3729" w:rsidRDefault="009D6A15"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5</w:t>
            </w:r>
            <w:r w:rsidRPr="0025718F">
              <w:rPr>
                <w:rFonts w:ascii="Open Sans" w:hAnsi="Open Sans" w:cs="Open Sans"/>
                <w:b/>
                <w:bCs/>
                <w:szCs w:val="20"/>
                <w:lang w:val="fr-BE"/>
              </w:rPr>
              <w:t xml:space="preserve">. Pension complémentaire sectorielle </w:t>
            </w:r>
          </w:p>
          <w:p w14:paraId="3CC3EEB5" w14:textId="77777777" w:rsidR="00035F90" w:rsidRDefault="00035F90" w:rsidP="00E13C68">
            <w:pPr>
              <w:jc w:val="both"/>
              <w:rPr>
                <w:rFonts w:ascii="Open Sans" w:hAnsi="Open Sans" w:cs="Open Sans"/>
                <w:b/>
                <w:bCs/>
                <w:szCs w:val="20"/>
                <w:lang w:val="fr-BE"/>
              </w:rPr>
            </w:pPr>
          </w:p>
          <w:p w14:paraId="44633BA1" w14:textId="06410B35" w:rsidR="009672F5" w:rsidRDefault="00955908" w:rsidP="00E13C68">
            <w:pPr>
              <w:jc w:val="both"/>
              <w:rPr>
                <w:rFonts w:ascii="Open Sans" w:hAnsi="Open Sans" w:cs="Open Sans"/>
                <w:szCs w:val="20"/>
                <w:lang w:val="fr-BE"/>
              </w:rPr>
            </w:pPr>
            <w:r w:rsidRPr="0025718F">
              <w:rPr>
                <w:rFonts w:ascii="Open Sans" w:hAnsi="Open Sans" w:cs="Open Sans"/>
                <w:szCs w:val="20"/>
                <w:lang w:val="fr-BE"/>
              </w:rPr>
              <w:t>À partir du 1</w:t>
            </w:r>
            <w:r w:rsidRPr="0025718F">
              <w:rPr>
                <w:rFonts w:ascii="Open Sans" w:hAnsi="Open Sans" w:cs="Open Sans"/>
                <w:szCs w:val="20"/>
                <w:vertAlign w:val="superscript"/>
                <w:lang w:val="fr-BE"/>
              </w:rPr>
              <w:t>er</w:t>
            </w:r>
            <w:r w:rsidRPr="0025718F">
              <w:rPr>
                <w:rFonts w:ascii="Open Sans" w:hAnsi="Open Sans" w:cs="Open Sans"/>
                <w:szCs w:val="20"/>
                <w:lang w:val="fr-BE"/>
              </w:rPr>
              <w:t xml:space="preserve"> janvier 2026, l’engagement de solidarité sera étendu au congé prophylactique</w:t>
            </w:r>
            <w:r w:rsidR="0039266B">
              <w:rPr>
                <w:rFonts w:ascii="Open Sans" w:hAnsi="Open Sans" w:cs="Open Sans"/>
                <w:szCs w:val="20"/>
                <w:lang w:val="fr-BE"/>
              </w:rPr>
              <w:t xml:space="preserve"> et au congé de maternité.</w:t>
            </w:r>
            <w:r w:rsidRPr="0025718F">
              <w:rPr>
                <w:rFonts w:ascii="Open Sans" w:hAnsi="Open Sans" w:cs="Open Sans"/>
                <w:szCs w:val="20"/>
                <w:lang w:val="fr-BE"/>
              </w:rPr>
              <w:t xml:space="preserve"> </w:t>
            </w:r>
          </w:p>
          <w:p w14:paraId="7163C4F9" w14:textId="77777777" w:rsidR="00AC2D84" w:rsidRPr="0025718F" w:rsidRDefault="00AC2D84" w:rsidP="00E13C68">
            <w:pPr>
              <w:jc w:val="both"/>
              <w:rPr>
                <w:rFonts w:ascii="Open Sans" w:hAnsi="Open Sans" w:cs="Open Sans"/>
                <w:szCs w:val="20"/>
                <w:lang w:val="fr-BE"/>
              </w:rPr>
            </w:pPr>
          </w:p>
          <w:p w14:paraId="2794D433" w14:textId="685CF2A2" w:rsidR="00910AAA" w:rsidRPr="00F710CD" w:rsidRDefault="00910AAA" w:rsidP="00E13C68">
            <w:pPr>
              <w:jc w:val="both"/>
              <w:rPr>
                <w:rFonts w:ascii="Open Sans" w:hAnsi="Open Sans" w:cs="Open Sans"/>
                <w:i/>
                <w:iCs/>
                <w:szCs w:val="20"/>
                <w:lang w:val="fr-BE"/>
              </w:rPr>
            </w:pPr>
            <w:r w:rsidRPr="00F710CD">
              <w:rPr>
                <w:rFonts w:ascii="Open Sans" w:hAnsi="Open Sans" w:cs="Open Sans"/>
                <w:i/>
                <w:iCs/>
                <w:szCs w:val="20"/>
                <w:lang w:val="fr-BE"/>
              </w:rPr>
              <w:t>Remarque </w:t>
            </w:r>
          </w:p>
          <w:p w14:paraId="17B4B514" w14:textId="77777777" w:rsidR="00611076" w:rsidRPr="0025718F" w:rsidRDefault="00611076" w:rsidP="00E13C68">
            <w:pPr>
              <w:jc w:val="both"/>
              <w:rPr>
                <w:rFonts w:ascii="Open Sans" w:hAnsi="Open Sans" w:cs="Open Sans"/>
                <w:szCs w:val="20"/>
                <w:lang w:val="fr-BE"/>
              </w:rPr>
            </w:pPr>
          </w:p>
          <w:p w14:paraId="79597675" w14:textId="58124559" w:rsidR="00955908" w:rsidRDefault="00955908" w:rsidP="00E13C68">
            <w:pPr>
              <w:jc w:val="both"/>
              <w:rPr>
                <w:rFonts w:ascii="Open Sans" w:hAnsi="Open Sans" w:cs="Open Sans"/>
                <w:szCs w:val="20"/>
                <w:lang w:val="fr-BE"/>
              </w:rPr>
            </w:pPr>
            <w:r w:rsidRPr="00C84844">
              <w:rPr>
                <w:rFonts w:ascii="Open Sans" w:hAnsi="Open Sans" w:cs="Open Sans"/>
                <w:szCs w:val="20"/>
                <w:lang w:val="fr-BE"/>
              </w:rPr>
              <w:t>La convention collective</w:t>
            </w:r>
            <w:r w:rsidR="00444E43" w:rsidRPr="00C84844">
              <w:rPr>
                <w:rFonts w:ascii="Open Sans" w:hAnsi="Open Sans" w:cs="Open Sans"/>
                <w:szCs w:val="20"/>
                <w:lang w:val="fr-BE"/>
              </w:rPr>
              <w:t xml:space="preserve"> </w:t>
            </w:r>
            <w:r w:rsidR="00AC2D84">
              <w:rPr>
                <w:rFonts w:ascii="Open Sans" w:hAnsi="Open Sans" w:cs="Open Sans"/>
                <w:szCs w:val="20"/>
                <w:lang w:val="fr-BE"/>
              </w:rPr>
              <w:t>m</w:t>
            </w:r>
            <w:r w:rsidR="00444E43" w:rsidRPr="00C84844">
              <w:rPr>
                <w:rFonts w:ascii="Open Sans" w:hAnsi="Open Sans" w:cs="Open Sans"/>
                <w:szCs w:val="20"/>
                <w:lang w:val="fr-BE"/>
              </w:rPr>
              <w:t xml:space="preserve">odification et </w:t>
            </w:r>
            <w:proofErr w:type="spellStart"/>
            <w:r w:rsidR="00444E43" w:rsidRPr="00C84844">
              <w:rPr>
                <w:rFonts w:ascii="Open Sans" w:hAnsi="Open Sans" w:cs="Open Sans"/>
                <w:szCs w:val="20"/>
                <w:lang w:val="fr-BE"/>
              </w:rPr>
              <w:t>co</w:t>
            </w:r>
            <w:r w:rsidR="00AC2D84">
              <w:rPr>
                <w:rFonts w:ascii="Open Sans" w:hAnsi="Open Sans" w:cs="Open Sans"/>
                <w:szCs w:val="20"/>
                <w:lang w:val="fr-BE"/>
              </w:rPr>
              <w:t>ö</w:t>
            </w:r>
            <w:r w:rsidR="00444E43" w:rsidRPr="00C84844">
              <w:rPr>
                <w:rFonts w:ascii="Open Sans" w:hAnsi="Open Sans" w:cs="Open Sans"/>
                <w:szCs w:val="20"/>
                <w:lang w:val="fr-BE"/>
              </w:rPr>
              <w:t>rdination</w:t>
            </w:r>
            <w:proofErr w:type="spellEnd"/>
            <w:r w:rsidR="00444E43" w:rsidRPr="00C84844">
              <w:rPr>
                <w:rFonts w:ascii="Open Sans" w:hAnsi="Open Sans" w:cs="Open Sans"/>
                <w:szCs w:val="20"/>
                <w:lang w:val="fr-BE"/>
              </w:rPr>
              <w:t xml:space="preserve"> du régime de pension sectoriel social</w:t>
            </w:r>
            <w:r w:rsidRPr="00C84844">
              <w:rPr>
                <w:rFonts w:ascii="Open Sans" w:hAnsi="Open Sans" w:cs="Open Sans"/>
                <w:szCs w:val="20"/>
                <w:lang w:val="fr-BE"/>
              </w:rPr>
              <w:t xml:space="preserve"> d</w:t>
            </w:r>
            <w:r w:rsidR="00444E43" w:rsidRPr="00C84844">
              <w:rPr>
                <w:rFonts w:ascii="Open Sans" w:hAnsi="Open Sans" w:cs="Open Sans"/>
                <w:szCs w:val="20"/>
                <w:lang w:val="fr-BE"/>
              </w:rPr>
              <w:t xml:space="preserve">u </w:t>
            </w:r>
            <w:r w:rsidR="001B378D" w:rsidRPr="00C84844">
              <w:rPr>
                <w:rFonts w:ascii="Open Sans" w:hAnsi="Open Sans" w:cs="Open Sans"/>
                <w:szCs w:val="20"/>
                <w:lang w:val="fr-BE"/>
              </w:rPr>
              <w:t>30 avril 2025</w:t>
            </w:r>
            <w:r w:rsidR="00C17C98" w:rsidRPr="00C84844">
              <w:rPr>
                <w:rFonts w:ascii="Open Sans" w:hAnsi="Open Sans" w:cs="Open Sans"/>
                <w:szCs w:val="20"/>
                <w:lang w:val="fr-BE"/>
              </w:rPr>
              <w:t>, enregistrée sous le numéro 1</w:t>
            </w:r>
            <w:r w:rsidR="001B378D" w:rsidRPr="00C84844">
              <w:rPr>
                <w:rFonts w:ascii="Open Sans" w:hAnsi="Open Sans" w:cs="Open Sans"/>
                <w:szCs w:val="20"/>
                <w:lang w:val="fr-BE"/>
              </w:rPr>
              <w:t>93</w:t>
            </w:r>
            <w:r w:rsidR="0002146F" w:rsidRPr="00C84844">
              <w:rPr>
                <w:rFonts w:ascii="Open Sans" w:hAnsi="Open Sans" w:cs="Open Sans"/>
                <w:szCs w:val="20"/>
                <w:lang w:val="fr-BE"/>
              </w:rPr>
              <w:t>.</w:t>
            </w:r>
            <w:r w:rsidR="00C84844" w:rsidRPr="00C84844">
              <w:rPr>
                <w:rFonts w:ascii="Open Sans" w:hAnsi="Open Sans" w:cs="Open Sans"/>
                <w:szCs w:val="20"/>
                <w:lang w:val="fr-BE"/>
              </w:rPr>
              <w:t>531</w:t>
            </w:r>
            <w:r w:rsidR="00C17C98" w:rsidRPr="00C84844">
              <w:rPr>
                <w:rFonts w:ascii="Open Sans" w:hAnsi="Open Sans" w:cs="Open Sans"/>
                <w:szCs w:val="20"/>
                <w:lang w:val="fr-BE"/>
              </w:rPr>
              <w:t>/CO/</w:t>
            </w:r>
            <w:r w:rsidR="00C84844" w:rsidRPr="00C84844">
              <w:rPr>
                <w:rFonts w:ascii="Open Sans" w:hAnsi="Open Sans" w:cs="Open Sans"/>
                <w:szCs w:val="20"/>
                <w:lang w:val="fr-BE"/>
              </w:rPr>
              <w:t>149</w:t>
            </w:r>
            <w:r w:rsidR="00814636">
              <w:rPr>
                <w:rFonts w:ascii="Open Sans" w:hAnsi="Open Sans" w:cs="Open Sans"/>
                <w:szCs w:val="20"/>
                <w:lang w:val="fr-BE"/>
              </w:rPr>
              <w:t>.04</w:t>
            </w:r>
            <w:r w:rsidR="00C84844" w:rsidRPr="00C84844">
              <w:rPr>
                <w:rFonts w:ascii="Open Sans" w:hAnsi="Open Sans" w:cs="Open Sans"/>
                <w:szCs w:val="20"/>
                <w:lang w:val="fr-BE"/>
              </w:rPr>
              <w:t xml:space="preserve"> </w:t>
            </w:r>
            <w:r w:rsidRPr="00C84844">
              <w:rPr>
                <w:rFonts w:ascii="Open Sans" w:hAnsi="Open Sans" w:cs="Open Sans"/>
                <w:szCs w:val="20"/>
                <w:lang w:val="fr-BE"/>
              </w:rPr>
              <w:t>sera adaptée en ce sens à partir du 1</w:t>
            </w:r>
            <w:r w:rsidRPr="00C84844">
              <w:rPr>
                <w:rFonts w:ascii="Open Sans" w:hAnsi="Open Sans" w:cs="Open Sans"/>
                <w:szCs w:val="20"/>
                <w:vertAlign w:val="superscript"/>
                <w:lang w:val="fr-BE"/>
              </w:rPr>
              <w:t>er</w:t>
            </w:r>
            <w:r w:rsidRPr="00C84844">
              <w:rPr>
                <w:rFonts w:ascii="Open Sans" w:hAnsi="Open Sans" w:cs="Open Sans"/>
                <w:szCs w:val="20"/>
                <w:lang w:val="fr-BE"/>
              </w:rPr>
              <w:t xml:space="preserve"> janvier 2026 pour une </w:t>
            </w:r>
            <w:r w:rsidRPr="00C84844">
              <w:rPr>
                <w:rFonts w:ascii="Open Sans" w:hAnsi="Open Sans" w:cs="Open Sans"/>
                <w:szCs w:val="20"/>
                <w:lang w:val="fr-BE"/>
              </w:rPr>
              <w:lastRenderedPageBreak/>
              <w:t>durée indéterminée.</w:t>
            </w:r>
            <w:r w:rsidRPr="0025718F">
              <w:rPr>
                <w:rFonts w:ascii="Open Sans" w:hAnsi="Open Sans" w:cs="Open Sans"/>
                <w:szCs w:val="20"/>
                <w:lang w:val="fr-BE"/>
              </w:rPr>
              <w:t xml:space="preserve"> </w:t>
            </w:r>
          </w:p>
          <w:p w14:paraId="01886A6B" w14:textId="77777777" w:rsidR="00035F90" w:rsidRDefault="00035F90" w:rsidP="00E13C68">
            <w:pPr>
              <w:jc w:val="both"/>
              <w:rPr>
                <w:rFonts w:ascii="Open Sans" w:hAnsi="Open Sans" w:cs="Open Sans"/>
                <w:szCs w:val="20"/>
                <w:lang w:val="fr-BE"/>
              </w:rPr>
            </w:pPr>
          </w:p>
          <w:p w14:paraId="1941BA76" w14:textId="77777777" w:rsidR="00035F90" w:rsidRPr="0025718F" w:rsidRDefault="00035F90" w:rsidP="00E13C68">
            <w:pPr>
              <w:jc w:val="both"/>
              <w:rPr>
                <w:rFonts w:ascii="Open Sans" w:hAnsi="Open Sans" w:cs="Open Sans"/>
                <w:szCs w:val="20"/>
                <w:lang w:val="fr-BE"/>
              </w:rPr>
            </w:pPr>
          </w:p>
          <w:p w14:paraId="7DF2E677" w14:textId="40B4FACB" w:rsidR="00771F1C" w:rsidRDefault="00955908"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6</w:t>
            </w:r>
            <w:r w:rsidRPr="0025718F">
              <w:rPr>
                <w:rFonts w:ascii="Open Sans" w:hAnsi="Open Sans" w:cs="Open Sans"/>
                <w:b/>
                <w:bCs/>
                <w:szCs w:val="20"/>
                <w:lang w:val="fr-BE"/>
              </w:rPr>
              <w:t>. – Mobilit</w:t>
            </w:r>
            <w:r w:rsidR="00611076" w:rsidRPr="0025718F">
              <w:rPr>
                <w:rFonts w:ascii="Open Sans" w:hAnsi="Open Sans" w:cs="Open Sans"/>
                <w:b/>
                <w:bCs/>
                <w:szCs w:val="20"/>
                <w:lang w:val="fr-BE"/>
              </w:rPr>
              <w:t>é</w:t>
            </w:r>
          </w:p>
          <w:p w14:paraId="5BB513B9" w14:textId="77777777" w:rsidR="00A65DD1" w:rsidRDefault="00A65DD1" w:rsidP="00E13C68">
            <w:pPr>
              <w:jc w:val="both"/>
              <w:rPr>
                <w:rFonts w:ascii="Open Sans" w:hAnsi="Open Sans" w:cs="Open Sans"/>
                <w:b/>
                <w:bCs/>
                <w:szCs w:val="20"/>
                <w:lang w:val="fr-BE"/>
              </w:rPr>
            </w:pPr>
          </w:p>
          <w:p w14:paraId="6A8837E1" w14:textId="0C9C33D0" w:rsidR="000F4A40"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À partir du 1er juillet 202</w:t>
            </w:r>
            <w:r w:rsidR="00331F17" w:rsidRPr="0025718F">
              <w:rPr>
                <w:rFonts w:ascii="Open Sans" w:hAnsi="Open Sans" w:cs="Open Sans"/>
                <w:szCs w:val="20"/>
                <w:lang w:val="fr-BE"/>
              </w:rPr>
              <w:t>6</w:t>
            </w:r>
            <w:r w:rsidRPr="0025718F">
              <w:rPr>
                <w:rFonts w:ascii="Open Sans" w:hAnsi="Open Sans" w:cs="Open Sans"/>
                <w:szCs w:val="20"/>
                <w:lang w:val="fr-BE"/>
              </w:rPr>
              <w:t xml:space="preserve">, une indemnité vélo de </w:t>
            </w:r>
            <w:r w:rsidR="000F1953" w:rsidRPr="0025718F">
              <w:rPr>
                <w:rFonts w:ascii="Open Sans" w:hAnsi="Open Sans" w:cs="Open Sans"/>
                <w:szCs w:val="20"/>
                <w:lang w:val="fr-BE"/>
              </w:rPr>
              <w:t xml:space="preserve">€ </w:t>
            </w:r>
            <w:r w:rsidRPr="0025718F">
              <w:rPr>
                <w:rFonts w:ascii="Open Sans" w:hAnsi="Open Sans" w:cs="Open Sans"/>
                <w:szCs w:val="20"/>
                <w:lang w:val="fr-BE"/>
              </w:rPr>
              <w:t>0,</w:t>
            </w:r>
            <w:r w:rsidR="00331F17" w:rsidRPr="0025718F">
              <w:rPr>
                <w:rFonts w:ascii="Open Sans" w:hAnsi="Open Sans" w:cs="Open Sans"/>
                <w:szCs w:val="20"/>
                <w:lang w:val="fr-BE"/>
              </w:rPr>
              <w:t>32</w:t>
            </w:r>
            <w:r w:rsidRPr="0025718F">
              <w:rPr>
                <w:rFonts w:ascii="Open Sans" w:hAnsi="Open Sans" w:cs="Open Sans"/>
                <w:szCs w:val="20"/>
                <w:lang w:val="fr-BE"/>
              </w:rPr>
              <w:t xml:space="preserve"> par kilomètre effectivement parcouru, pour un maximum de 40 kilomètres (aller et retour) par jour de travail, est accordée aux travailleurs qui parcourent une partie ou la totalité de la distance à vélo.</w:t>
            </w:r>
          </w:p>
          <w:p w14:paraId="0B3B1234" w14:textId="4FFD3023" w:rsidR="00D73B33" w:rsidRPr="0025718F" w:rsidRDefault="009B1160" w:rsidP="00E13C68">
            <w:pPr>
              <w:jc w:val="both"/>
              <w:rPr>
                <w:rFonts w:ascii="Open Sans" w:hAnsi="Open Sans" w:cs="Open Sans"/>
                <w:bCs/>
                <w:szCs w:val="20"/>
                <w:lang w:val="fr-BE"/>
              </w:rPr>
            </w:pPr>
            <w:r w:rsidRPr="0025718F">
              <w:rPr>
                <w:rFonts w:ascii="Open Sans" w:hAnsi="Open Sans" w:cs="Open Sans"/>
                <w:bCs/>
                <w:szCs w:val="20"/>
                <w:lang w:val="fr-BE"/>
              </w:rPr>
              <w:t>Au-delà de 40 kilomètres par jour ouvrable, l'intervention transport privé reste d'application</w:t>
            </w:r>
          </w:p>
          <w:p w14:paraId="7DF06259" w14:textId="77777777" w:rsidR="00035F90" w:rsidRDefault="00035F90" w:rsidP="00E13C68">
            <w:pPr>
              <w:jc w:val="both"/>
              <w:rPr>
                <w:rFonts w:ascii="Open Sans" w:hAnsi="Open Sans" w:cs="Open Sans"/>
                <w:bCs/>
                <w:szCs w:val="20"/>
                <w:lang w:val="fr-BE"/>
              </w:rPr>
            </w:pPr>
          </w:p>
          <w:p w14:paraId="1063AC74" w14:textId="41BA628C" w:rsidR="00AC551D" w:rsidRPr="00F710CD" w:rsidRDefault="00F12AFD"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6C4A4C9D" w14:textId="77777777" w:rsidR="00AC551D" w:rsidRPr="0025718F" w:rsidRDefault="00AC551D" w:rsidP="00E13C68">
            <w:pPr>
              <w:jc w:val="both"/>
              <w:rPr>
                <w:rFonts w:ascii="Open Sans" w:hAnsi="Open Sans" w:cs="Open Sans"/>
                <w:szCs w:val="20"/>
                <w:lang w:val="fr-BE"/>
              </w:rPr>
            </w:pPr>
          </w:p>
          <w:p w14:paraId="1CCDE957" w14:textId="19988EB9" w:rsidR="0033207E"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 xml:space="preserve">La convention collective de travail du </w:t>
            </w:r>
            <w:r w:rsidR="00814636">
              <w:rPr>
                <w:rFonts w:ascii="Open Sans" w:hAnsi="Open Sans" w:cs="Open Sans"/>
                <w:szCs w:val="20"/>
                <w:lang w:val="fr-BE"/>
              </w:rPr>
              <w:t>5 mars 2024</w:t>
            </w:r>
            <w:r w:rsidRPr="0025718F">
              <w:rPr>
                <w:rFonts w:ascii="Open Sans" w:hAnsi="Open Sans" w:cs="Open Sans"/>
                <w:szCs w:val="20"/>
                <w:lang w:val="fr-BE"/>
              </w:rPr>
              <w:t xml:space="preserve"> relative aux frais de transport, enregistrée sous le numéro </w:t>
            </w:r>
            <w:r w:rsidR="00B72634" w:rsidRPr="0025718F">
              <w:rPr>
                <w:rFonts w:ascii="Open Sans" w:hAnsi="Open Sans" w:cs="Open Sans"/>
                <w:szCs w:val="20"/>
                <w:lang w:val="fr-BE"/>
              </w:rPr>
              <w:t>18</w:t>
            </w:r>
            <w:r w:rsidR="00814636">
              <w:rPr>
                <w:rFonts w:ascii="Open Sans" w:hAnsi="Open Sans" w:cs="Open Sans"/>
                <w:szCs w:val="20"/>
                <w:lang w:val="fr-BE"/>
              </w:rPr>
              <w:t>7</w:t>
            </w:r>
            <w:r w:rsidR="00B72634" w:rsidRPr="0025718F">
              <w:rPr>
                <w:rFonts w:ascii="Open Sans" w:hAnsi="Open Sans" w:cs="Open Sans"/>
                <w:szCs w:val="20"/>
                <w:lang w:val="fr-BE"/>
              </w:rPr>
              <w:t>.</w:t>
            </w:r>
            <w:r w:rsidR="00814636">
              <w:rPr>
                <w:rFonts w:ascii="Open Sans" w:hAnsi="Open Sans" w:cs="Open Sans"/>
                <w:szCs w:val="20"/>
                <w:lang w:val="fr-BE"/>
              </w:rPr>
              <w:t>239</w:t>
            </w:r>
            <w:r w:rsidR="009B57A6" w:rsidRPr="0025718F">
              <w:rPr>
                <w:rFonts w:ascii="Open Sans" w:hAnsi="Open Sans" w:cs="Open Sans"/>
                <w:szCs w:val="20"/>
                <w:lang w:val="fr-BE"/>
              </w:rPr>
              <w:t>/CO/1</w:t>
            </w:r>
            <w:r w:rsidR="00814636">
              <w:rPr>
                <w:rFonts w:ascii="Open Sans" w:hAnsi="Open Sans" w:cs="Open Sans"/>
                <w:szCs w:val="20"/>
                <w:lang w:val="fr-BE"/>
              </w:rPr>
              <w:t>49.04</w:t>
            </w:r>
            <w:r w:rsidRPr="0025718F">
              <w:rPr>
                <w:rFonts w:ascii="Open Sans" w:hAnsi="Open Sans" w:cs="Open Sans"/>
                <w:szCs w:val="20"/>
                <w:lang w:val="fr-BE"/>
              </w:rPr>
              <w:t xml:space="preserve">et rendue obligatoire par Arrêté royal du </w:t>
            </w:r>
            <w:r w:rsidR="00814636">
              <w:rPr>
                <w:rFonts w:ascii="Open Sans" w:hAnsi="Open Sans" w:cs="Open Sans"/>
                <w:szCs w:val="20"/>
                <w:lang w:val="fr-BE"/>
              </w:rPr>
              <w:t>24</w:t>
            </w:r>
            <w:r w:rsidR="00814636" w:rsidRPr="0025718F">
              <w:rPr>
                <w:rFonts w:ascii="Open Sans" w:hAnsi="Open Sans" w:cs="Open Sans"/>
                <w:szCs w:val="20"/>
                <w:lang w:val="fr-BE"/>
              </w:rPr>
              <w:t xml:space="preserve"> </w:t>
            </w:r>
            <w:r w:rsidR="00B937A9" w:rsidRPr="0025718F">
              <w:rPr>
                <w:rFonts w:ascii="Open Sans" w:hAnsi="Open Sans" w:cs="Open Sans"/>
                <w:szCs w:val="20"/>
                <w:lang w:val="fr-BE"/>
              </w:rPr>
              <w:t>septembre 2024</w:t>
            </w:r>
            <w:r w:rsidRPr="0025718F">
              <w:rPr>
                <w:rFonts w:ascii="Open Sans" w:hAnsi="Open Sans" w:cs="Open Sans"/>
                <w:szCs w:val="20"/>
                <w:lang w:val="fr-BE"/>
              </w:rPr>
              <w:t xml:space="preserve"> (MB </w:t>
            </w:r>
            <w:r w:rsidR="00814636">
              <w:rPr>
                <w:rFonts w:ascii="Open Sans" w:hAnsi="Open Sans" w:cs="Open Sans"/>
                <w:szCs w:val="20"/>
                <w:lang w:val="fr-BE"/>
              </w:rPr>
              <w:t>18 décembre</w:t>
            </w:r>
            <w:r w:rsidR="00B937A9" w:rsidRPr="0025718F">
              <w:rPr>
                <w:rFonts w:ascii="Open Sans" w:hAnsi="Open Sans" w:cs="Open Sans"/>
                <w:szCs w:val="20"/>
                <w:lang w:val="fr-BE"/>
              </w:rPr>
              <w:t xml:space="preserve"> 2024</w:t>
            </w:r>
            <w:r w:rsidRPr="0025718F">
              <w:rPr>
                <w:rFonts w:ascii="Open Sans" w:hAnsi="Open Sans" w:cs="Open Sans"/>
                <w:szCs w:val="20"/>
                <w:lang w:val="fr-BE"/>
              </w:rPr>
              <w:t>), sera adaptée en ce sens à partir du 1er juillet 202</w:t>
            </w:r>
            <w:r w:rsidR="00331F17" w:rsidRPr="0025718F">
              <w:rPr>
                <w:rFonts w:ascii="Open Sans" w:hAnsi="Open Sans" w:cs="Open Sans"/>
                <w:szCs w:val="20"/>
                <w:lang w:val="fr-BE"/>
              </w:rPr>
              <w:t xml:space="preserve">6 </w:t>
            </w:r>
            <w:r w:rsidRPr="0025718F">
              <w:rPr>
                <w:rFonts w:ascii="Open Sans" w:hAnsi="Open Sans" w:cs="Open Sans"/>
                <w:szCs w:val="20"/>
                <w:lang w:val="fr-BE"/>
              </w:rPr>
              <w:t>et ce pour une durée indéterminée.</w:t>
            </w:r>
          </w:p>
          <w:p w14:paraId="59BA9AFF" w14:textId="33AE7670" w:rsidR="00D73B33" w:rsidRPr="0025718F" w:rsidRDefault="00D73B33" w:rsidP="00E13C68">
            <w:pPr>
              <w:jc w:val="both"/>
              <w:rPr>
                <w:rFonts w:ascii="Open Sans" w:hAnsi="Open Sans" w:cs="Open Sans"/>
                <w:szCs w:val="20"/>
                <w:lang w:val="fr-BE"/>
              </w:rPr>
            </w:pPr>
            <w:r w:rsidRPr="0025718F">
              <w:rPr>
                <w:rFonts w:ascii="Open Sans" w:hAnsi="Open Sans" w:cs="Open Sans"/>
                <w:szCs w:val="20"/>
                <w:lang w:val="fr-BE"/>
              </w:rPr>
              <w:t xml:space="preserve">  </w:t>
            </w:r>
          </w:p>
          <w:p w14:paraId="499E2535" w14:textId="77777777" w:rsidR="00C90996" w:rsidRDefault="00C90996" w:rsidP="00E13C68">
            <w:pPr>
              <w:jc w:val="both"/>
              <w:rPr>
                <w:rFonts w:ascii="Open Sans" w:hAnsi="Open Sans" w:cs="Open Sans"/>
                <w:b/>
                <w:bCs/>
                <w:szCs w:val="20"/>
                <w:lang w:val="fr-BE"/>
              </w:rPr>
            </w:pPr>
          </w:p>
          <w:p w14:paraId="6E32CFD3" w14:textId="77777777" w:rsidR="007367C5" w:rsidRDefault="007367C5" w:rsidP="00E13C68">
            <w:pPr>
              <w:jc w:val="both"/>
              <w:rPr>
                <w:rFonts w:ascii="Open Sans" w:hAnsi="Open Sans" w:cs="Open Sans"/>
                <w:b/>
                <w:bCs/>
                <w:szCs w:val="20"/>
                <w:lang w:val="fr-BE"/>
              </w:rPr>
            </w:pPr>
          </w:p>
          <w:p w14:paraId="0217C925" w14:textId="09C61E4F" w:rsidR="0076113C" w:rsidRDefault="0076113C"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2B0E28">
              <w:rPr>
                <w:rFonts w:ascii="Open Sans" w:hAnsi="Open Sans" w:cs="Open Sans"/>
                <w:b/>
                <w:bCs/>
                <w:szCs w:val="20"/>
                <w:lang w:val="fr-BE"/>
              </w:rPr>
              <w:t>7</w:t>
            </w:r>
            <w:r w:rsidRPr="0025718F">
              <w:rPr>
                <w:rFonts w:ascii="Open Sans" w:hAnsi="Open Sans" w:cs="Open Sans"/>
                <w:b/>
                <w:bCs/>
                <w:szCs w:val="20"/>
                <w:lang w:val="fr-BE"/>
              </w:rPr>
              <w:t xml:space="preserve">. – Déclaration d’engagement salaires jeunes </w:t>
            </w:r>
          </w:p>
          <w:p w14:paraId="59F2D4B6" w14:textId="77777777" w:rsidR="00814636" w:rsidRPr="0025718F" w:rsidRDefault="00814636" w:rsidP="00E13C68">
            <w:pPr>
              <w:jc w:val="both"/>
              <w:rPr>
                <w:rFonts w:ascii="Open Sans" w:hAnsi="Open Sans" w:cs="Open Sans"/>
                <w:b/>
                <w:bCs/>
                <w:szCs w:val="20"/>
                <w:lang w:val="fr-BE"/>
              </w:rPr>
            </w:pPr>
          </w:p>
          <w:p w14:paraId="0474D546" w14:textId="12EA29B7" w:rsidR="0076113C" w:rsidRDefault="0076113C" w:rsidP="00E13C68">
            <w:pPr>
              <w:jc w:val="both"/>
              <w:rPr>
                <w:rFonts w:ascii="Open Sans" w:hAnsi="Open Sans" w:cs="Open Sans"/>
                <w:szCs w:val="20"/>
                <w:lang w:val="fr-BE"/>
              </w:rPr>
            </w:pPr>
            <w:r w:rsidRPr="0025718F">
              <w:rPr>
                <w:rFonts w:ascii="Open Sans" w:hAnsi="Open Sans" w:cs="Open Sans"/>
                <w:szCs w:val="20"/>
                <w:lang w:val="fr-BE"/>
              </w:rPr>
              <w:t xml:space="preserve">Les partenaires sociaux s’engagent à ne pas réintroduire la dégressivité des salaires pour les jeunes, sauf pour les étudiants jobistes, </w:t>
            </w:r>
            <w:proofErr w:type="spellStart"/>
            <w:r w:rsidRPr="0025718F">
              <w:rPr>
                <w:rFonts w:ascii="Open Sans" w:hAnsi="Open Sans" w:cs="Open Sans"/>
                <w:szCs w:val="20"/>
                <w:lang w:val="fr-BE"/>
              </w:rPr>
              <w:t>cfr</w:t>
            </w:r>
            <w:proofErr w:type="spellEnd"/>
            <w:r w:rsidRPr="0025718F">
              <w:rPr>
                <w:rFonts w:ascii="Open Sans" w:hAnsi="Open Sans" w:cs="Open Sans"/>
                <w:szCs w:val="20"/>
                <w:lang w:val="fr-BE"/>
              </w:rPr>
              <w:t xml:space="preserve">. La législation existante. </w:t>
            </w:r>
          </w:p>
          <w:p w14:paraId="4FA33141" w14:textId="77777777" w:rsidR="00035F90" w:rsidRDefault="00035F90" w:rsidP="00E13C68">
            <w:pPr>
              <w:jc w:val="both"/>
              <w:rPr>
                <w:rFonts w:ascii="Open Sans" w:hAnsi="Open Sans" w:cs="Open Sans"/>
                <w:szCs w:val="20"/>
                <w:lang w:val="fr-BE"/>
              </w:rPr>
            </w:pPr>
          </w:p>
          <w:p w14:paraId="593C05AF" w14:textId="77777777" w:rsidR="00035F90" w:rsidRDefault="00035F90" w:rsidP="00E13C68">
            <w:pPr>
              <w:jc w:val="both"/>
              <w:rPr>
                <w:rFonts w:ascii="Open Sans" w:hAnsi="Open Sans" w:cs="Open Sans"/>
                <w:szCs w:val="20"/>
                <w:lang w:val="fr-BE"/>
              </w:rPr>
            </w:pPr>
          </w:p>
          <w:p w14:paraId="61FCD1BD" w14:textId="77777777" w:rsidR="00E71828" w:rsidRPr="0025718F" w:rsidRDefault="00E71828" w:rsidP="00E13C68">
            <w:pPr>
              <w:jc w:val="both"/>
              <w:rPr>
                <w:rFonts w:ascii="Open Sans" w:hAnsi="Open Sans" w:cs="Open Sans"/>
                <w:szCs w:val="20"/>
                <w:lang w:val="fr-BE"/>
              </w:rPr>
            </w:pPr>
          </w:p>
          <w:p w14:paraId="6C88D3E6" w14:textId="1431A006" w:rsidR="00A35F13" w:rsidRDefault="002607CF" w:rsidP="00E13C68">
            <w:pPr>
              <w:jc w:val="both"/>
              <w:rPr>
                <w:rFonts w:ascii="Open Sans" w:hAnsi="Open Sans" w:cs="Open Sans"/>
                <w:b/>
                <w:bCs/>
                <w:szCs w:val="20"/>
                <w:lang w:val="fr-BE"/>
              </w:rPr>
            </w:pPr>
            <w:r w:rsidRPr="0025718F">
              <w:rPr>
                <w:rFonts w:ascii="Open Sans" w:hAnsi="Open Sans" w:cs="Open Sans"/>
                <w:b/>
                <w:bCs/>
                <w:szCs w:val="20"/>
                <w:lang w:val="fr-BE"/>
              </w:rPr>
              <w:t xml:space="preserve">CHAPITRE IV. – Formation </w:t>
            </w:r>
          </w:p>
          <w:p w14:paraId="19DFE808" w14:textId="77777777" w:rsidR="00A65DD1" w:rsidRPr="0025718F" w:rsidRDefault="00A65DD1" w:rsidP="00E13C68">
            <w:pPr>
              <w:jc w:val="both"/>
              <w:rPr>
                <w:rFonts w:ascii="Open Sans" w:hAnsi="Open Sans" w:cs="Open Sans"/>
                <w:b/>
                <w:bCs/>
                <w:szCs w:val="20"/>
                <w:lang w:val="fr-BE"/>
              </w:rPr>
            </w:pPr>
          </w:p>
          <w:p w14:paraId="5F0500DD" w14:textId="77777777" w:rsidR="00882348" w:rsidRPr="0025718F" w:rsidRDefault="00882348" w:rsidP="00E13C68">
            <w:pPr>
              <w:jc w:val="both"/>
              <w:rPr>
                <w:rFonts w:ascii="Open Sans" w:hAnsi="Open Sans" w:cs="Open Sans"/>
                <w:szCs w:val="20"/>
                <w:lang w:val="fr-BE"/>
              </w:rPr>
            </w:pPr>
          </w:p>
          <w:p w14:paraId="5DFEF4FA" w14:textId="0480EBA6" w:rsidR="00882348" w:rsidRDefault="00882348" w:rsidP="00E13C68">
            <w:pPr>
              <w:jc w:val="both"/>
              <w:rPr>
                <w:rFonts w:ascii="Open Sans" w:hAnsi="Open Sans" w:cs="Open Sans"/>
                <w:b/>
                <w:szCs w:val="20"/>
                <w:lang w:val="fr-BE"/>
              </w:rPr>
            </w:pPr>
            <w:r w:rsidRPr="0025718F">
              <w:rPr>
                <w:rFonts w:ascii="Open Sans" w:hAnsi="Open Sans" w:cs="Open Sans"/>
                <w:b/>
                <w:szCs w:val="20"/>
                <w:lang w:val="fr-BE"/>
              </w:rPr>
              <w:t xml:space="preserve">Art. </w:t>
            </w:r>
            <w:r w:rsidR="002B0E28">
              <w:rPr>
                <w:rFonts w:ascii="Open Sans" w:hAnsi="Open Sans" w:cs="Open Sans"/>
                <w:b/>
                <w:szCs w:val="20"/>
                <w:lang w:val="fr-BE"/>
              </w:rPr>
              <w:t>8</w:t>
            </w:r>
            <w:r w:rsidRPr="0025718F">
              <w:rPr>
                <w:rFonts w:ascii="Open Sans" w:hAnsi="Open Sans" w:cs="Open Sans"/>
                <w:b/>
                <w:szCs w:val="20"/>
                <w:lang w:val="fr-BE"/>
              </w:rPr>
              <w:t>. –  Efforts de formation</w:t>
            </w:r>
          </w:p>
          <w:p w14:paraId="1908FABB" w14:textId="77777777" w:rsidR="00882348" w:rsidRPr="0025718F" w:rsidRDefault="00882348" w:rsidP="00E13C68">
            <w:pPr>
              <w:jc w:val="both"/>
              <w:rPr>
                <w:rFonts w:ascii="Open Sans" w:hAnsi="Open Sans" w:cs="Open Sans"/>
                <w:szCs w:val="20"/>
                <w:lang w:val="fr-BE"/>
              </w:rPr>
            </w:pPr>
          </w:p>
          <w:p w14:paraId="08879E98" w14:textId="3ECC9E4C"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1. Conformément au chapitre 12 de la loi du 3 octobre 2022 portant des dispositions diverses relatives au travail, publiée au Moniteur belge le 10 novembre 2022, le droit individuel à la formation e</w:t>
            </w:r>
            <w:r w:rsidR="007F605D" w:rsidRPr="0025718F">
              <w:rPr>
                <w:rFonts w:ascii="Open Sans" w:hAnsi="Open Sans" w:cs="Open Sans"/>
                <w:szCs w:val="20"/>
                <w:lang w:val="fr-BE"/>
              </w:rPr>
              <w:t>st</w:t>
            </w:r>
            <w:r w:rsidR="001C040E" w:rsidRPr="0025718F">
              <w:rPr>
                <w:rFonts w:ascii="Open Sans" w:hAnsi="Open Sans" w:cs="Open Sans"/>
                <w:szCs w:val="20"/>
                <w:lang w:val="fr-BE"/>
              </w:rPr>
              <w:t xml:space="preserve"> confirmé.</w:t>
            </w:r>
          </w:p>
          <w:p w14:paraId="07293676" w14:textId="77777777" w:rsidR="00C77501" w:rsidRDefault="00C77501" w:rsidP="00E13C68">
            <w:pPr>
              <w:jc w:val="both"/>
              <w:rPr>
                <w:rFonts w:ascii="Open Sans" w:hAnsi="Open Sans" w:cs="Open Sans"/>
                <w:szCs w:val="20"/>
                <w:lang w:val="fr-BE"/>
              </w:rPr>
            </w:pPr>
          </w:p>
          <w:p w14:paraId="50CEE35E" w14:textId="77777777" w:rsidR="00944A09" w:rsidRPr="0025718F" w:rsidRDefault="00944A09" w:rsidP="00E13C68">
            <w:pPr>
              <w:jc w:val="both"/>
              <w:rPr>
                <w:rFonts w:ascii="Open Sans" w:hAnsi="Open Sans" w:cs="Open Sans"/>
                <w:szCs w:val="20"/>
                <w:lang w:val="fr-BE"/>
              </w:rPr>
            </w:pPr>
          </w:p>
          <w:p w14:paraId="70EE6B53" w14:textId="65BE4DD3"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2. Les entreprises de moins de 10 travailleurs à temps plein conserveront le droit collectif à la formation de </w:t>
            </w:r>
            <w:r w:rsidR="00212C15">
              <w:rPr>
                <w:rFonts w:ascii="Open Sans" w:hAnsi="Open Sans" w:cs="Open Sans"/>
                <w:szCs w:val="20"/>
                <w:lang w:val="fr-BE"/>
              </w:rPr>
              <w:t>5</w:t>
            </w:r>
            <w:r w:rsidRPr="0025718F">
              <w:rPr>
                <w:rFonts w:ascii="Open Sans" w:hAnsi="Open Sans" w:cs="Open Sans"/>
                <w:szCs w:val="20"/>
                <w:lang w:val="fr-BE"/>
              </w:rPr>
              <w:t xml:space="preserve"> jours</w:t>
            </w:r>
            <w:r w:rsidR="00A52288" w:rsidRPr="0025718F">
              <w:rPr>
                <w:rFonts w:ascii="Open Sans" w:hAnsi="Open Sans" w:cs="Open Sans"/>
                <w:szCs w:val="20"/>
                <w:lang w:val="fr-BE"/>
              </w:rPr>
              <w:t xml:space="preserve"> </w:t>
            </w:r>
            <w:r w:rsidR="00AC2D84">
              <w:rPr>
                <w:rFonts w:ascii="Open Sans" w:hAnsi="Open Sans" w:cs="Open Sans"/>
                <w:szCs w:val="20"/>
                <w:lang w:val="fr-BE"/>
              </w:rPr>
              <w:t>par an</w:t>
            </w:r>
            <w:r w:rsidRPr="0025718F">
              <w:rPr>
                <w:rFonts w:ascii="Open Sans" w:hAnsi="Open Sans" w:cs="Open Sans"/>
                <w:szCs w:val="20"/>
                <w:lang w:val="fr-BE"/>
              </w:rPr>
              <w:t xml:space="preserve"> et le droit individuel à la formation de</w:t>
            </w:r>
            <w:r w:rsidR="00F14144" w:rsidRPr="0025718F">
              <w:rPr>
                <w:rFonts w:ascii="Open Sans" w:hAnsi="Open Sans" w:cs="Open Sans"/>
                <w:szCs w:val="20"/>
                <w:lang w:val="fr-BE"/>
              </w:rPr>
              <w:t xml:space="preserve"> 1</w:t>
            </w:r>
            <w:r w:rsidRPr="0025718F">
              <w:rPr>
                <w:rFonts w:ascii="Open Sans" w:hAnsi="Open Sans" w:cs="Open Sans"/>
                <w:szCs w:val="20"/>
                <w:lang w:val="fr-BE"/>
              </w:rPr>
              <w:t xml:space="preserve"> jour </w:t>
            </w:r>
            <w:r w:rsidR="00F14144" w:rsidRPr="0025718F">
              <w:rPr>
                <w:rFonts w:ascii="Open Sans" w:hAnsi="Open Sans" w:cs="Open Sans"/>
                <w:szCs w:val="20"/>
                <w:lang w:val="fr-BE"/>
              </w:rPr>
              <w:t>par</w:t>
            </w:r>
            <w:r w:rsidR="00E431CB">
              <w:rPr>
                <w:rFonts w:ascii="Open Sans" w:hAnsi="Open Sans" w:cs="Open Sans"/>
                <w:szCs w:val="20"/>
                <w:lang w:val="fr-BE"/>
              </w:rPr>
              <w:t xml:space="preserve"> an.</w:t>
            </w:r>
          </w:p>
          <w:p w14:paraId="1B52ED0A" w14:textId="77777777" w:rsidR="00944A09" w:rsidRPr="0025718F" w:rsidRDefault="00944A09" w:rsidP="00E13C68">
            <w:pPr>
              <w:jc w:val="both"/>
              <w:rPr>
                <w:rFonts w:ascii="Open Sans" w:hAnsi="Open Sans" w:cs="Open Sans"/>
                <w:szCs w:val="20"/>
                <w:lang w:val="fr-BE"/>
              </w:rPr>
            </w:pPr>
          </w:p>
          <w:p w14:paraId="1DDA0943" w14:textId="3A09698F" w:rsidR="00882348" w:rsidRPr="00185663" w:rsidRDefault="00882348" w:rsidP="00E13C68">
            <w:pPr>
              <w:jc w:val="both"/>
              <w:rPr>
                <w:rFonts w:ascii="Open Sans" w:hAnsi="Open Sans" w:cs="Open Sans"/>
                <w:szCs w:val="20"/>
                <w:lang w:val="fr-BE"/>
              </w:rPr>
            </w:pPr>
            <w:r w:rsidRPr="00185663">
              <w:rPr>
                <w:rFonts w:ascii="Open Sans" w:hAnsi="Open Sans" w:cs="Open Sans"/>
                <w:szCs w:val="20"/>
                <w:lang w:val="fr-BE"/>
              </w:rPr>
              <w:t xml:space="preserve">§ 3. Les entreprises employant entre 10 et 19 travailleurs à temps plein conserveront également un droit collectif à la formation de </w:t>
            </w:r>
            <w:r w:rsidR="00212C15">
              <w:rPr>
                <w:rFonts w:ascii="Open Sans" w:hAnsi="Open Sans" w:cs="Open Sans"/>
                <w:szCs w:val="20"/>
                <w:lang w:val="fr-BE"/>
              </w:rPr>
              <w:t>5</w:t>
            </w:r>
            <w:r w:rsidRPr="00185663">
              <w:rPr>
                <w:rFonts w:ascii="Open Sans" w:hAnsi="Open Sans" w:cs="Open Sans"/>
                <w:szCs w:val="20"/>
                <w:lang w:val="fr-BE"/>
              </w:rPr>
              <w:t xml:space="preserve"> jours</w:t>
            </w:r>
            <w:r w:rsidR="00A52288" w:rsidRPr="00185663">
              <w:rPr>
                <w:rFonts w:ascii="Open Sans" w:hAnsi="Open Sans" w:cs="Open Sans"/>
                <w:szCs w:val="20"/>
                <w:lang w:val="fr-BE"/>
              </w:rPr>
              <w:t xml:space="preserve"> </w:t>
            </w:r>
            <w:r w:rsidR="00185663" w:rsidRPr="00185663">
              <w:rPr>
                <w:rFonts w:ascii="Open Sans" w:hAnsi="Open Sans" w:cs="Open Sans"/>
                <w:szCs w:val="20"/>
                <w:lang w:val="fr-BE"/>
              </w:rPr>
              <w:t>par an</w:t>
            </w:r>
            <w:r w:rsidRPr="00185663">
              <w:rPr>
                <w:rFonts w:ascii="Open Sans" w:hAnsi="Open Sans" w:cs="Open Sans"/>
                <w:szCs w:val="20"/>
                <w:lang w:val="fr-BE"/>
              </w:rPr>
              <w:t xml:space="preserve"> et un droit individuel à la formation de</w:t>
            </w:r>
            <w:r w:rsidR="00E12107" w:rsidRPr="00185663">
              <w:rPr>
                <w:rFonts w:ascii="Open Sans" w:hAnsi="Open Sans" w:cs="Open Sans"/>
                <w:szCs w:val="20"/>
                <w:lang w:val="fr-BE"/>
              </w:rPr>
              <w:t xml:space="preserve"> 1</w:t>
            </w:r>
            <w:r w:rsidR="0039266B" w:rsidRPr="00185663">
              <w:rPr>
                <w:rFonts w:ascii="Open Sans" w:hAnsi="Open Sans" w:cs="Open Sans"/>
                <w:szCs w:val="20"/>
                <w:lang w:val="fr-BE"/>
              </w:rPr>
              <w:t>,</w:t>
            </w:r>
            <w:r w:rsidR="001979B3" w:rsidRPr="00185663">
              <w:rPr>
                <w:rFonts w:ascii="Open Sans" w:hAnsi="Open Sans" w:cs="Open Sans"/>
                <w:szCs w:val="20"/>
                <w:lang w:val="fr-BE"/>
              </w:rPr>
              <w:t>25</w:t>
            </w:r>
            <w:r w:rsidR="00E12107" w:rsidRPr="00185663">
              <w:rPr>
                <w:rFonts w:ascii="Open Sans" w:hAnsi="Open Sans" w:cs="Open Sans"/>
                <w:szCs w:val="20"/>
                <w:lang w:val="fr-BE"/>
              </w:rPr>
              <w:t xml:space="preserve"> jour</w:t>
            </w:r>
            <w:r w:rsidR="0039266B" w:rsidRPr="00185663">
              <w:rPr>
                <w:rFonts w:ascii="Open Sans" w:hAnsi="Open Sans" w:cs="Open Sans"/>
                <w:szCs w:val="20"/>
                <w:lang w:val="fr-BE"/>
              </w:rPr>
              <w:t xml:space="preserve"> </w:t>
            </w:r>
            <w:r w:rsidR="00E12107" w:rsidRPr="00185663">
              <w:rPr>
                <w:rFonts w:ascii="Open Sans" w:hAnsi="Open Sans" w:cs="Open Sans"/>
                <w:szCs w:val="20"/>
                <w:lang w:val="fr-BE"/>
              </w:rPr>
              <w:t xml:space="preserve">par an en 2026 et </w:t>
            </w:r>
            <w:r w:rsidR="001979B3" w:rsidRPr="00185663">
              <w:rPr>
                <w:rFonts w:ascii="Open Sans" w:hAnsi="Open Sans" w:cs="Open Sans"/>
                <w:szCs w:val="20"/>
                <w:lang w:val="fr-BE"/>
              </w:rPr>
              <w:t>1,5</w:t>
            </w:r>
            <w:r w:rsidR="00E12107" w:rsidRPr="00185663">
              <w:rPr>
                <w:rFonts w:ascii="Open Sans" w:hAnsi="Open Sans" w:cs="Open Sans"/>
                <w:szCs w:val="20"/>
                <w:lang w:val="fr-BE"/>
              </w:rPr>
              <w:t xml:space="preserve"> jour par an </w:t>
            </w:r>
            <w:r w:rsidR="00927E41" w:rsidRPr="00185663">
              <w:rPr>
                <w:rFonts w:ascii="Open Sans" w:hAnsi="Open Sans" w:cs="Open Sans"/>
                <w:szCs w:val="20"/>
                <w:lang w:val="fr-BE"/>
              </w:rPr>
              <w:t>à partir de 2027</w:t>
            </w:r>
            <w:r w:rsidR="0039266B" w:rsidRPr="00185663">
              <w:rPr>
                <w:rFonts w:ascii="Open Sans" w:hAnsi="Open Sans" w:cs="Open Sans"/>
                <w:szCs w:val="20"/>
                <w:lang w:val="fr-BE"/>
              </w:rPr>
              <w:t>.</w:t>
            </w:r>
          </w:p>
          <w:p w14:paraId="3450D5B4" w14:textId="77777777" w:rsidR="00882348" w:rsidRPr="0025718F" w:rsidRDefault="00882348" w:rsidP="00E13C68">
            <w:pPr>
              <w:jc w:val="both"/>
              <w:rPr>
                <w:rFonts w:ascii="Open Sans" w:hAnsi="Open Sans" w:cs="Open Sans"/>
                <w:szCs w:val="20"/>
                <w:lang w:val="fr-BE"/>
              </w:rPr>
            </w:pPr>
          </w:p>
          <w:p w14:paraId="2CFF88B1" w14:textId="77777777" w:rsidR="003E7A93" w:rsidRPr="0025718F" w:rsidRDefault="003E7A93" w:rsidP="00E13C68">
            <w:pPr>
              <w:jc w:val="both"/>
              <w:rPr>
                <w:rFonts w:ascii="Open Sans" w:hAnsi="Open Sans" w:cs="Open Sans"/>
                <w:szCs w:val="20"/>
                <w:lang w:val="fr-BE"/>
              </w:rPr>
            </w:pPr>
          </w:p>
          <w:p w14:paraId="6BE8EC89" w14:textId="77777777" w:rsidR="00185663" w:rsidRDefault="00185663" w:rsidP="00E13C68">
            <w:pPr>
              <w:jc w:val="both"/>
              <w:rPr>
                <w:rFonts w:ascii="Open Sans" w:hAnsi="Open Sans" w:cs="Open Sans"/>
                <w:szCs w:val="20"/>
                <w:lang w:val="fr-BE"/>
              </w:rPr>
            </w:pPr>
          </w:p>
          <w:p w14:paraId="1C2338BA" w14:textId="3F7E50A7"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4. Les entreprises de plus de 20 travailleurs à temps plein obtiendront un droit individuel à la formation de </w:t>
            </w:r>
            <w:r w:rsidR="005963B9" w:rsidRPr="0025718F">
              <w:rPr>
                <w:rFonts w:ascii="Open Sans" w:hAnsi="Open Sans" w:cs="Open Sans"/>
                <w:szCs w:val="20"/>
                <w:lang w:val="fr-BE"/>
              </w:rPr>
              <w:t xml:space="preserve">4 </w:t>
            </w:r>
            <w:r w:rsidRPr="0025718F">
              <w:rPr>
                <w:rFonts w:ascii="Open Sans" w:hAnsi="Open Sans" w:cs="Open Sans"/>
                <w:szCs w:val="20"/>
                <w:lang w:val="fr-BE"/>
              </w:rPr>
              <w:t>jours</w:t>
            </w:r>
            <w:r w:rsidR="005963B9" w:rsidRPr="0025718F">
              <w:rPr>
                <w:rFonts w:ascii="Open Sans" w:hAnsi="Open Sans" w:cs="Open Sans"/>
                <w:szCs w:val="20"/>
                <w:lang w:val="fr-BE"/>
              </w:rPr>
              <w:t xml:space="preserve"> par an en 2026, 4,5 jours par an pour la période 2027-2028 et 5 jours par an </w:t>
            </w:r>
            <w:r w:rsidR="00AB2060" w:rsidRPr="0025718F">
              <w:rPr>
                <w:rFonts w:ascii="Open Sans" w:hAnsi="Open Sans" w:cs="Open Sans"/>
                <w:szCs w:val="20"/>
                <w:lang w:val="fr-BE"/>
              </w:rPr>
              <w:t>à partir de 2029</w:t>
            </w:r>
            <w:r w:rsidR="0039266B">
              <w:rPr>
                <w:rFonts w:ascii="Open Sans" w:hAnsi="Open Sans" w:cs="Open Sans"/>
                <w:szCs w:val="20"/>
                <w:lang w:val="fr-BE"/>
              </w:rPr>
              <w:t>.</w:t>
            </w:r>
            <w:r w:rsidRPr="0025718F">
              <w:rPr>
                <w:rFonts w:ascii="Open Sans" w:hAnsi="Open Sans" w:cs="Open Sans"/>
                <w:szCs w:val="20"/>
                <w:lang w:val="fr-BE"/>
              </w:rPr>
              <w:t xml:space="preserve"> </w:t>
            </w:r>
          </w:p>
          <w:p w14:paraId="14BC840C" w14:textId="77777777" w:rsidR="00882348" w:rsidRPr="0025718F" w:rsidRDefault="00882348" w:rsidP="00E13C68">
            <w:pPr>
              <w:jc w:val="both"/>
              <w:rPr>
                <w:rFonts w:ascii="Open Sans" w:hAnsi="Open Sans" w:cs="Open Sans"/>
                <w:szCs w:val="20"/>
                <w:lang w:val="fr-BE"/>
              </w:rPr>
            </w:pPr>
          </w:p>
          <w:p w14:paraId="33449D26" w14:textId="722927FA" w:rsidR="00882348" w:rsidRPr="0025718F" w:rsidRDefault="00882348" w:rsidP="00E13C68">
            <w:pPr>
              <w:jc w:val="both"/>
              <w:rPr>
                <w:rFonts w:ascii="Open Sans" w:hAnsi="Open Sans" w:cs="Open Sans"/>
                <w:szCs w:val="20"/>
                <w:lang w:val="fr-BE"/>
              </w:rPr>
            </w:pPr>
          </w:p>
        </w:tc>
      </w:tr>
      <w:tr w:rsidR="00FF2FBE" w:rsidRPr="00185663" w14:paraId="149B31E3" w14:textId="77777777" w:rsidTr="0023677C">
        <w:trPr>
          <w:trHeight w:val="31680"/>
          <w:jc w:val="center"/>
        </w:trPr>
        <w:tc>
          <w:tcPr>
            <w:tcW w:w="4962" w:type="dxa"/>
          </w:tcPr>
          <w:p w14:paraId="2BE8777E" w14:textId="187187C9" w:rsidR="001470A7" w:rsidRDefault="001470A7" w:rsidP="00E13C68">
            <w:pPr>
              <w:jc w:val="both"/>
              <w:rPr>
                <w:rFonts w:ascii="Open Sans" w:hAnsi="Open Sans" w:cs="Open Sans"/>
                <w:b/>
                <w:szCs w:val="20"/>
                <w:lang w:val="nl-NL"/>
              </w:rPr>
            </w:pPr>
            <w:r w:rsidRPr="00AF748E">
              <w:rPr>
                <w:rFonts w:ascii="Open Sans" w:hAnsi="Open Sans" w:cs="Open Sans"/>
                <w:b/>
                <w:szCs w:val="20"/>
                <w:lang w:val="nl-NL"/>
              </w:rPr>
              <w:lastRenderedPageBreak/>
              <w:t xml:space="preserve">Art. </w:t>
            </w:r>
            <w:r w:rsidR="002B0E28">
              <w:rPr>
                <w:rFonts w:ascii="Open Sans" w:hAnsi="Open Sans" w:cs="Open Sans"/>
                <w:b/>
                <w:szCs w:val="20"/>
                <w:lang w:val="nl-NL"/>
              </w:rPr>
              <w:t>9</w:t>
            </w:r>
            <w:r w:rsidR="00327376" w:rsidRPr="00AF748E">
              <w:rPr>
                <w:rFonts w:ascii="Open Sans" w:hAnsi="Open Sans" w:cs="Open Sans"/>
                <w:b/>
                <w:szCs w:val="20"/>
                <w:lang w:val="nl-NL"/>
              </w:rPr>
              <w:t>.</w:t>
            </w:r>
            <w:r w:rsidRPr="00AF748E">
              <w:rPr>
                <w:rFonts w:ascii="Open Sans" w:hAnsi="Open Sans" w:cs="Open Sans"/>
                <w:b/>
                <w:szCs w:val="20"/>
                <w:lang w:val="nl-NL"/>
              </w:rPr>
              <w:t xml:space="preserve"> – </w:t>
            </w:r>
            <w:r w:rsidR="00AB78C1" w:rsidRPr="00AF748E">
              <w:rPr>
                <w:rFonts w:ascii="Open Sans" w:hAnsi="Open Sans" w:cs="Open Sans"/>
                <w:b/>
                <w:szCs w:val="20"/>
                <w:lang w:val="nl-NL"/>
              </w:rPr>
              <w:t>V</w:t>
            </w:r>
            <w:r w:rsidRPr="00AF748E">
              <w:rPr>
                <w:rFonts w:ascii="Open Sans" w:hAnsi="Open Sans" w:cs="Open Sans"/>
                <w:b/>
                <w:szCs w:val="20"/>
                <w:lang w:val="nl-NL"/>
              </w:rPr>
              <w:t>ormingskrediet</w:t>
            </w:r>
          </w:p>
          <w:p w14:paraId="625A3CF7" w14:textId="77777777" w:rsidR="00A65DD1" w:rsidRPr="00AF748E" w:rsidRDefault="00A65DD1" w:rsidP="00E13C68">
            <w:pPr>
              <w:jc w:val="both"/>
              <w:rPr>
                <w:rFonts w:ascii="Open Sans" w:hAnsi="Open Sans" w:cs="Open Sans"/>
                <w:b/>
                <w:szCs w:val="20"/>
                <w:lang w:val="nl-NL"/>
              </w:rPr>
            </w:pPr>
          </w:p>
          <w:p w14:paraId="0A38BFF7" w14:textId="35A5BED4" w:rsidR="001470A7" w:rsidRDefault="001470A7" w:rsidP="00E13C68">
            <w:pPr>
              <w:jc w:val="both"/>
              <w:rPr>
                <w:rFonts w:ascii="Open Sans" w:hAnsi="Open Sans" w:cs="Open Sans"/>
                <w:szCs w:val="20"/>
                <w:lang w:val="nl-NL"/>
              </w:rPr>
            </w:pPr>
            <w:r w:rsidRPr="00AF748E">
              <w:rPr>
                <w:rFonts w:ascii="Open Sans" w:hAnsi="Open Sans" w:cs="Open Sans"/>
                <w:szCs w:val="20"/>
                <w:lang w:val="nl-NL"/>
              </w:rPr>
              <w:t>De tussenkomst in het vormingskrediet wordt verhoogd van € 4</w:t>
            </w:r>
            <w:r w:rsidR="00327376" w:rsidRPr="00AF748E">
              <w:rPr>
                <w:rFonts w:ascii="Open Sans" w:hAnsi="Open Sans" w:cs="Open Sans"/>
                <w:szCs w:val="20"/>
                <w:lang w:val="nl-NL"/>
              </w:rPr>
              <w:t>5</w:t>
            </w:r>
            <w:r w:rsidRPr="00AF748E">
              <w:rPr>
                <w:rFonts w:ascii="Open Sans" w:hAnsi="Open Sans" w:cs="Open Sans"/>
                <w:szCs w:val="20"/>
                <w:lang w:val="nl-NL"/>
              </w:rPr>
              <w:t xml:space="preserve"> </w:t>
            </w:r>
            <w:r w:rsidR="00246AB3" w:rsidRPr="00AF748E">
              <w:rPr>
                <w:rFonts w:ascii="Open Sans" w:hAnsi="Open Sans" w:cs="Open Sans"/>
                <w:szCs w:val="20"/>
                <w:lang w:val="nl-NL"/>
              </w:rPr>
              <w:t xml:space="preserve">per dag </w:t>
            </w:r>
            <w:r w:rsidRPr="00AF748E">
              <w:rPr>
                <w:rFonts w:ascii="Open Sans" w:hAnsi="Open Sans" w:cs="Open Sans"/>
                <w:szCs w:val="20"/>
                <w:lang w:val="nl-NL"/>
              </w:rPr>
              <w:t xml:space="preserve">naar € </w:t>
            </w:r>
            <w:r w:rsidR="009D3FB5" w:rsidRPr="00AF748E">
              <w:rPr>
                <w:rFonts w:ascii="Open Sans" w:hAnsi="Open Sans" w:cs="Open Sans"/>
                <w:szCs w:val="20"/>
                <w:lang w:val="nl-NL"/>
              </w:rPr>
              <w:t>48</w:t>
            </w:r>
            <w:r w:rsidR="0083037D" w:rsidRPr="00AF748E">
              <w:rPr>
                <w:rFonts w:ascii="Open Sans" w:hAnsi="Open Sans" w:cs="Open Sans"/>
                <w:szCs w:val="20"/>
                <w:lang w:val="nl-NL"/>
              </w:rPr>
              <w:t xml:space="preserve"> </w:t>
            </w:r>
            <w:r w:rsidR="00246AB3" w:rsidRPr="00AF748E">
              <w:rPr>
                <w:rFonts w:ascii="Open Sans" w:hAnsi="Open Sans" w:cs="Open Sans"/>
                <w:szCs w:val="20"/>
                <w:lang w:val="nl-NL"/>
              </w:rPr>
              <w:t>per dag</w:t>
            </w:r>
            <w:r w:rsidRPr="00AF748E">
              <w:rPr>
                <w:rFonts w:ascii="Open Sans" w:hAnsi="Open Sans" w:cs="Open Sans"/>
                <w:szCs w:val="20"/>
                <w:lang w:val="nl-NL"/>
              </w:rPr>
              <w:t>.</w:t>
            </w:r>
            <w:r w:rsidR="00507DDC" w:rsidRPr="00AF748E">
              <w:rPr>
                <w:rFonts w:ascii="Open Sans" w:hAnsi="Open Sans" w:cs="Open Sans"/>
                <w:szCs w:val="20"/>
                <w:lang w:val="nl-NL"/>
              </w:rPr>
              <w:t xml:space="preserve"> </w:t>
            </w:r>
            <w:proofErr w:type="spellStart"/>
            <w:r w:rsidR="00507DDC" w:rsidRPr="00AF748E">
              <w:rPr>
                <w:rFonts w:ascii="Open Sans" w:hAnsi="Open Sans" w:cs="Open Sans"/>
                <w:szCs w:val="20"/>
                <w:lang w:val="nl-NL"/>
              </w:rPr>
              <w:t>Educam</w:t>
            </w:r>
            <w:proofErr w:type="spellEnd"/>
            <w:r w:rsidR="00507DDC" w:rsidRPr="00AF748E">
              <w:rPr>
                <w:rFonts w:ascii="Open Sans" w:hAnsi="Open Sans" w:cs="Open Sans"/>
                <w:szCs w:val="20"/>
                <w:lang w:val="nl-NL"/>
              </w:rPr>
              <w:t xml:space="preserve"> eval</w:t>
            </w:r>
            <w:r w:rsidR="003D6A92" w:rsidRPr="00AF748E">
              <w:rPr>
                <w:rFonts w:ascii="Open Sans" w:hAnsi="Open Sans" w:cs="Open Sans"/>
                <w:szCs w:val="20"/>
                <w:lang w:val="nl-NL"/>
              </w:rPr>
              <w:t>ueert de besteding van deze middelen op 30 april 2027.</w:t>
            </w:r>
          </w:p>
          <w:p w14:paraId="60EFB9D7" w14:textId="77777777" w:rsidR="00A65DD1" w:rsidRDefault="00A65DD1" w:rsidP="00E13C68">
            <w:pPr>
              <w:jc w:val="both"/>
              <w:rPr>
                <w:rFonts w:ascii="Open Sans" w:hAnsi="Open Sans" w:cs="Open Sans"/>
                <w:szCs w:val="20"/>
                <w:lang w:val="nl-NL"/>
              </w:rPr>
            </w:pPr>
          </w:p>
          <w:p w14:paraId="1C6F2444" w14:textId="5CE11B1D" w:rsidR="001470A7" w:rsidRPr="00AF748E" w:rsidRDefault="001470A7" w:rsidP="00E13C68">
            <w:pPr>
              <w:jc w:val="both"/>
              <w:rPr>
                <w:rFonts w:ascii="Open Sans" w:hAnsi="Open Sans" w:cs="Open Sans"/>
                <w:b/>
                <w:lang w:val="nl-NL"/>
              </w:rPr>
            </w:pPr>
          </w:p>
          <w:p w14:paraId="5D5FEBEC" w14:textId="5672F34C" w:rsidR="001470A7" w:rsidRDefault="001470A7"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0</w:t>
            </w:r>
            <w:r w:rsidRPr="00AF748E">
              <w:rPr>
                <w:rFonts w:ascii="Open Sans" w:hAnsi="Open Sans" w:cs="Open Sans"/>
                <w:b/>
                <w:szCs w:val="20"/>
                <w:lang w:val="nl-NL"/>
              </w:rPr>
              <w:t>. – Scholingsbeding</w:t>
            </w:r>
          </w:p>
          <w:p w14:paraId="17F4ACEE" w14:textId="77777777" w:rsidR="00A65DD1" w:rsidRPr="00AF748E" w:rsidRDefault="00A65DD1" w:rsidP="00E13C68">
            <w:pPr>
              <w:jc w:val="both"/>
              <w:rPr>
                <w:rFonts w:ascii="Open Sans" w:hAnsi="Open Sans" w:cs="Open Sans"/>
                <w:b/>
                <w:szCs w:val="20"/>
                <w:lang w:val="nl-NL"/>
              </w:rPr>
            </w:pPr>
          </w:p>
          <w:p w14:paraId="1D202EBA" w14:textId="4EF6B3DB" w:rsidR="001470A7" w:rsidRDefault="001470A7" w:rsidP="00E13C68">
            <w:pPr>
              <w:jc w:val="both"/>
              <w:rPr>
                <w:rFonts w:ascii="Open Sans" w:hAnsi="Open Sans" w:cs="Open Sans"/>
                <w:szCs w:val="20"/>
                <w:lang w:val="nl-NL"/>
              </w:rPr>
            </w:pPr>
            <w:r w:rsidRPr="00AF748E">
              <w:rPr>
                <w:rFonts w:ascii="Open Sans" w:hAnsi="Open Sans" w:cs="Open Sans"/>
                <w:szCs w:val="20"/>
                <w:lang w:val="nl-NL"/>
              </w:rPr>
              <w:t xml:space="preserve">In uitvoering van artikel 22bis, § 1, tweede lid, van de wet van 3 juli 1978 betreffende de arbeidsovereenkomsten, worden gratis opleidingen georganiseerd door </w:t>
            </w:r>
            <w:proofErr w:type="spellStart"/>
            <w:r w:rsidRPr="00AF748E">
              <w:rPr>
                <w:rFonts w:ascii="Open Sans" w:hAnsi="Open Sans" w:cs="Open Sans"/>
                <w:szCs w:val="20"/>
                <w:lang w:val="nl-NL"/>
              </w:rPr>
              <w:t>Educam</w:t>
            </w:r>
            <w:proofErr w:type="spellEnd"/>
            <w:r w:rsidRPr="00AF748E">
              <w:rPr>
                <w:rFonts w:ascii="Open Sans" w:hAnsi="Open Sans" w:cs="Open Sans"/>
                <w:szCs w:val="20"/>
                <w:lang w:val="nl-NL"/>
              </w:rPr>
              <w:t xml:space="preserve">, opleidingen waarvoor aan de werkgever een premie werd betaald en wettelijk of reglementair verplichte opleidingen vanaf 1 </w:t>
            </w:r>
            <w:r w:rsidR="009D3FB5" w:rsidRPr="00AF748E">
              <w:rPr>
                <w:rFonts w:ascii="Open Sans" w:hAnsi="Open Sans" w:cs="Open Sans"/>
                <w:szCs w:val="20"/>
                <w:lang w:val="nl-NL"/>
              </w:rPr>
              <w:t>januari 2026</w:t>
            </w:r>
            <w:r w:rsidRPr="00AF748E">
              <w:rPr>
                <w:rFonts w:ascii="Open Sans" w:hAnsi="Open Sans" w:cs="Open Sans"/>
                <w:szCs w:val="20"/>
                <w:lang w:val="nl-NL"/>
              </w:rPr>
              <w:t xml:space="preserve"> tot en met </w:t>
            </w:r>
            <w:r w:rsidR="00FE7D29" w:rsidRPr="00AF748E">
              <w:rPr>
                <w:rFonts w:ascii="Open Sans" w:hAnsi="Open Sans" w:cs="Open Sans"/>
                <w:szCs w:val="20"/>
                <w:lang w:val="nl-NL"/>
              </w:rPr>
              <w:t>30 juni 2027</w:t>
            </w:r>
            <w:r w:rsidRPr="00AF748E">
              <w:rPr>
                <w:rFonts w:ascii="Open Sans" w:hAnsi="Open Sans" w:cs="Open Sans"/>
                <w:szCs w:val="20"/>
                <w:lang w:val="nl-NL"/>
              </w:rPr>
              <w:t xml:space="preserve"> uitgesloten van de toepassing van het scholingsbeding. </w:t>
            </w:r>
          </w:p>
          <w:p w14:paraId="15A667CA" w14:textId="6F35F798" w:rsidR="001470A7" w:rsidRPr="00AF748E" w:rsidRDefault="001470A7" w:rsidP="00E13C68">
            <w:pPr>
              <w:jc w:val="both"/>
              <w:rPr>
                <w:rFonts w:ascii="Open Sans" w:hAnsi="Open Sans" w:cs="Open Sans"/>
                <w:b/>
                <w:lang w:val="nl-NL"/>
              </w:rPr>
            </w:pPr>
          </w:p>
          <w:p w14:paraId="353B5F32" w14:textId="12EC9D2E"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1</w:t>
            </w:r>
            <w:r w:rsidRPr="00AF748E">
              <w:rPr>
                <w:rFonts w:ascii="Open Sans" w:hAnsi="Open Sans" w:cs="Open Sans"/>
                <w:b/>
                <w:szCs w:val="20"/>
                <w:lang w:val="nl-NL"/>
              </w:rPr>
              <w:t xml:space="preserve">. – Peterschapsopleiding </w:t>
            </w:r>
          </w:p>
          <w:p w14:paraId="41BFBE28" w14:textId="5887A945" w:rsidR="007D2BEC" w:rsidRPr="00AF748E" w:rsidRDefault="007D2BEC" w:rsidP="00E13C68">
            <w:pPr>
              <w:jc w:val="both"/>
              <w:rPr>
                <w:rFonts w:ascii="Open Sans" w:hAnsi="Open Sans" w:cs="Open Sans"/>
                <w:szCs w:val="20"/>
                <w:lang w:val="nl-NL"/>
              </w:rPr>
            </w:pPr>
          </w:p>
          <w:p w14:paraId="6775B214" w14:textId="7F6CD17F" w:rsidR="006B6095" w:rsidRDefault="006B6095" w:rsidP="00E13C68">
            <w:pPr>
              <w:jc w:val="both"/>
              <w:rPr>
                <w:rFonts w:ascii="Open Sans" w:hAnsi="Open Sans" w:cs="Open Sans"/>
                <w:szCs w:val="20"/>
                <w:lang w:val="nl-NL"/>
              </w:rPr>
            </w:pPr>
            <w:r w:rsidRPr="00AF748E">
              <w:rPr>
                <w:rFonts w:ascii="Open Sans" w:hAnsi="Open Sans" w:cs="Open Sans"/>
                <w:szCs w:val="20"/>
                <w:lang w:val="nl-NL"/>
              </w:rPr>
              <w:t xml:space="preserve">Elke onderneming heeft van </w:t>
            </w:r>
            <w:r w:rsidR="004A1EC3" w:rsidRPr="00AF748E">
              <w:rPr>
                <w:rFonts w:ascii="Open Sans" w:hAnsi="Open Sans" w:cs="Open Sans"/>
                <w:szCs w:val="20"/>
                <w:lang w:val="nl-NL"/>
              </w:rPr>
              <w:t>1 januari 2026 tot en met 31 december 2027</w:t>
            </w:r>
            <w:r w:rsidRPr="00AF748E">
              <w:rPr>
                <w:rFonts w:ascii="Open Sans" w:hAnsi="Open Sans" w:cs="Open Sans"/>
                <w:szCs w:val="20"/>
                <w:lang w:val="nl-NL"/>
              </w:rPr>
              <w:t xml:space="preserve"> recht op één peterschapsopleiding, georganiseerd door EDUCAM en die onder Vlaams Opleidingsverlof/Betaald Educatief Verlof valt. Ook de werkgever die instaat voor het peterschap, heeft recht op een peterschapsopleiding, georganiseerd door EDUCAM. In het kader van de peterschapsopleiding heeft een werkgever eveneens recht op 1 terugkommoment. Voor dit terugkommoment heeft de werkgever, vanaf </w:t>
            </w:r>
            <w:r w:rsidR="004A1EC3" w:rsidRPr="00AF748E">
              <w:rPr>
                <w:rFonts w:ascii="Open Sans" w:hAnsi="Open Sans" w:cs="Open Sans"/>
                <w:szCs w:val="20"/>
                <w:lang w:val="nl-NL"/>
              </w:rPr>
              <w:t>1 januari 2026 tot en met 3</w:t>
            </w:r>
            <w:r w:rsidR="00A454A8">
              <w:rPr>
                <w:rFonts w:ascii="Open Sans" w:hAnsi="Open Sans" w:cs="Open Sans"/>
                <w:szCs w:val="20"/>
                <w:lang w:val="nl-NL"/>
              </w:rPr>
              <w:t xml:space="preserve">1 </w:t>
            </w:r>
            <w:r w:rsidR="0039266B">
              <w:rPr>
                <w:rFonts w:ascii="Open Sans" w:hAnsi="Open Sans" w:cs="Open Sans"/>
                <w:szCs w:val="20"/>
                <w:lang w:val="nl-NL"/>
              </w:rPr>
              <w:t>december</w:t>
            </w:r>
            <w:r w:rsidR="004A1EC3" w:rsidRPr="00AF748E">
              <w:rPr>
                <w:rFonts w:ascii="Open Sans" w:hAnsi="Open Sans" w:cs="Open Sans"/>
                <w:szCs w:val="20"/>
                <w:lang w:val="nl-NL"/>
              </w:rPr>
              <w:t xml:space="preserve"> 2027</w:t>
            </w:r>
            <w:r w:rsidRPr="00AF748E">
              <w:rPr>
                <w:rFonts w:ascii="Open Sans" w:hAnsi="Open Sans" w:cs="Open Sans"/>
                <w:szCs w:val="20"/>
                <w:lang w:val="nl-NL"/>
              </w:rPr>
              <w:t>, recht op een premiekrediet van 10</w:t>
            </w:r>
            <w:r w:rsidR="00955987" w:rsidRPr="00AF748E">
              <w:rPr>
                <w:rFonts w:ascii="Open Sans" w:hAnsi="Open Sans" w:cs="Open Sans"/>
                <w:szCs w:val="20"/>
                <w:lang w:val="nl-NL"/>
              </w:rPr>
              <w:t>7</w:t>
            </w:r>
            <w:r w:rsidRPr="00AF748E">
              <w:rPr>
                <w:rFonts w:ascii="Open Sans" w:hAnsi="Open Sans" w:cs="Open Sans"/>
                <w:szCs w:val="20"/>
                <w:lang w:val="nl-NL"/>
              </w:rPr>
              <w:t xml:space="preserve"> euro voor een terugkommoment van 8u en </w:t>
            </w:r>
            <w:r w:rsidR="00955987" w:rsidRPr="00AF748E">
              <w:rPr>
                <w:rFonts w:ascii="Open Sans" w:hAnsi="Open Sans" w:cs="Open Sans"/>
                <w:szCs w:val="20"/>
                <w:lang w:val="nl-NL"/>
              </w:rPr>
              <w:t xml:space="preserve">53 </w:t>
            </w:r>
            <w:r w:rsidRPr="00AF748E">
              <w:rPr>
                <w:rFonts w:ascii="Open Sans" w:hAnsi="Open Sans" w:cs="Open Sans"/>
                <w:szCs w:val="20"/>
                <w:lang w:val="nl-NL"/>
              </w:rPr>
              <w:t>euro voor een terugkommoment van 4u. Indien de werkgever instaat voor het peterschap, is er voor een terugkommoment geen recht op het premiekrediet.</w:t>
            </w:r>
          </w:p>
          <w:p w14:paraId="1298C91E" w14:textId="77777777" w:rsidR="00A65DD1" w:rsidRDefault="00A65DD1" w:rsidP="00E13C68">
            <w:pPr>
              <w:jc w:val="both"/>
              <w:rPr>
                <w:rFonts w:ascii="Open Sans" w:hAnsi="Open Sans" w:cs="Open Sans"/>
                <w:szCs w:val="20"/>
                <w:lang w:val="nl-NL"/>
              </w:rPr>
            </w:pPr>
          </w:p>
          <w:p w14:paraId="1A0A636A" w14:textId="77777777" w:rsidR="00A65DD1" w:rsidRPr="00AF748E" w:rsidRDefault="00A65DD1" w:rsidP="00E13C68">
            <w:pPr>
              <w:jc w:val="both"/>
              <w:rPr>
                <w:rFonts w:ascii="Open Sans" w:hAnsi="Open Sans" w:cs="Open Sans"/>
                <w:szCs w:val="20"/>
                <w:lang w:val="nl-NL"/>
              </w:rPr>
            </w:pPr>
          </w:p>
          <w:p w14:paraId="72D03FF3" w14:textId="1A5696C6"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2</w:t>
            </w:r>
            <w:r w:rsidR="00611076" w:rsidRPr="00AF748E">
              <w:rPr>
                <w:rFonts w:ascii="Open Sans" w:hAnsi="Open Sans" w:cs="Open Sans"/>
                <w:b/>
                <w:szCs w:val="20"/>
                <w:lang w:val="nl-NL"/>
              </w:rPr>
              <w:t>.</w:t>
            </w:r>
            <w:r w:rsidRPr="00AF748E">
              <w:rPr>
                <w:rFonts w:ascii="Open Sans" w:hAnsi="Open Sans" w:cs="Open Sans"/>
                <w:b/>
                <w:szCs w:val="20"/>
                <w:lang w:val="nl-NL"/>
              </w:rPr>
              <w:t xml:space="preserve"> </w:t>
            </w:r>
            <w:r w:rsidR="00A65DD1">
              <w:rPr>
                <w:rFonts w:ascii="Open Sans" w:hAnsi="Open Sans" w:cs="Open Sans"/>
                <w:b/>
                <w:szCs w:val="20"/>
                <w:lang w:val="nl-NL"/>
              </w:rPr>
              <w:t>–</w:t>
            </w:r>
            <w:r w:rsidRPr="00AF748E">
              <w:rPr>
                <w:rFonts w:ascii="Open Sans" w:hAnsi="Open Sans" w:cs="Open Sans"/>
                <w:b/>
                <w:szCs w:val="20"/>
                <w:lang w:val="nl-NL"/>
              </w:rPr>
              <w:t xml:space="preserve"> Risicogroepen</w:t>
            </w:r>
          </w:p>
          <w:p w14:paraId="3A3243F7" w14:textId="77777777" w:rsidR="007D2BEC" w:rsidRPr="00AF748E" w:rsidRDefault="007D2BEC" w:rsidP="00E13C68">
            <w:pPr>
              <w:jc w:val="both"/>
              <w:rPr>
                <w:rFonts w:ascii="Open Sans" w:hAnsi="Open Sans" w:cs="Open Sans"/>
                <w:szCs w:val="20"/>
                <w:lang w:val="nl-NL"/>
              </w:rPr>
            </w:pPr>
          </w:p>
          <w:p w14:paraId="356629C8" w14:textId="3293B516" w:rsidR="007D2BEC" w:rsidRDefault="007D2BEC" w:rsidP="00E13C68">
            <w:pPr>
              <w:jc w:val="both"/>
              <w:rPr>
                <w:rFonts w:ascii="Open Sans" w:hAnsi="Open Sans" w:cs="Open Sans"/>
                <w:szCs w:val="20"/>
                <w:lang w:val="nl-NL"/>
              </w:rPr>
            </w:pPr>
            <w:r w:rsidRPr="00AF748E">
              <w:rPr>
                <w:rFonts w:ascii="Open Sans" w:hAnsi="Open Sans" w:cs="Open Sans"/>
                <w:szCs w:val="20"/>
                <w:lang w:val="nl-NL"/>
              </w:rPr>
              <w:t>Verlenging van de maatregelen.</w:t>
            </w:r>
          </w:p>
          <w:p w14:paraId="2A51C235" w14:textId="77777777" w:rsidR="00A65DD1" w:rsidRDefault="00A65DD1" w:rsidP="00E13C68">
            <w:pPr>
              <w:jc w:val="both"/>
              <w:rPr>
                <w:rFonts w:ascii="Open Sans" w:hAnsi="Open Sans" w:cs="Open Sans"/>
                <w:szCs w:val="20"/>
                <w:lang w:val="nl-NL"/>
              </w:rPr>
            </w:pPr>
          </w:p>
          <w:p w14:paraId="1A942089" w14:textId="77777777" w:rsidR="003016D4" w:rsidRPr="00AF748E" w:rsidRDefault="003016D4" w:rsidP="00E13C68">
            <w:pPr>
              <w:jc w:val="both"/>
              <w:rPr>
                <w:rFonts w:ascii="Open Sans" w:hAnsi="Open Sans" w:cs="Open Sans"/>
                <w:szCs w:val="20"/>
                <w:lang w:val="nl-NL"/>
              </w:rPr>
            </w:pPr>
          </w:p>
          <w:p w14:paraId="637D8FB5" w14:textId="75C22A1E" w:rsidR="007D2BEC" w:rsidRDefault="007D2BEC" w:rsidP="00E13C68">
            <w:pPr>
              <w:jc w:val="both"/>
              <w:rPr>
                <w:rFonts w:ascii="Open Sans" w:hAnsi="Open Sans" w:cs="Open Sans"/>
                <w:b/>
                <w:szCs w:val="20"/>
                <w:lang w:val="nl-NL"/>
              </w:rPr>
            </w:pPr>
            <w:r w:rsidRPr="00AF748E">
              <w:rPr>
                <w:rFonts w:ascii="Open Sans" w:hAnsi="Open Sans" w:cs="Open Sans"/>
                <w:b/>
                <w:szCs w:val="20"/>
                <w:lang w:val="nl-NL"/>
              </w:rPr>
              <w:t xml:space="preserve">Hoofdstuk V. – Werkbaar werk en instroom </w:t>
            </w:r>
          </w:p>
          <w:p w14:paraId="346E7117" w14:textId="77777777" w:rsidR="00A65DD1" w:rsidRPr="00AF748E" w:rsidRDefault="00A65DD1" w:rsidP="00E13C68">
            <w:pPr>
              <w:jc w:val="both"/>
              <w:rPr>
                <w:rFonts w:ascii="Open Sans" w:hAnsi="Open Sans" w:cs="Open Sans"/>
                <w:b/>
                <w:szCs w:val="20"/>
                <w:lang w:val="nl-NL"/>
              </w:rPr>
            </w:pPr>
          </w:p>
          <w:p w14:paraId="62FEFBBA" w14:textId="77777777" w:rsidR="007D2BEC" w:rsidRPr="00AF748E" w:rsidRDefault="007D2BEC" w:rsidP="00E13C68">
            <w:pPr>
              <w:jc w:val="both"/>
              <w:rPr>
                <w:rFonts w:ascii="Open Sans" w:hAnsi="Open Sans" w:cs="Open Sans"/>
                <w:szCs w:val="20"/>
                <w:lang w:val="nl-NL"/>
              </w:rPr>
            </w:pPr>
          </w:p>
          <w:p w14:paraId="6B0BFAC4" w14:textId="06E2F217"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3</w:t>
            </w:r>
            <w:r w:rsidRPr="00AF748E">
              <w:rPr>
                <w:rFonts w:ascii="Open Sans" w:hAnsi="Open Sans" w:cs="Open Sans"/>
                <w:b/>
                <w:szCs w:val="20"/>
                <w:lang w:val="nl-NL"/>
              </w:rPr>
              <w:t xml:space="preserve">. – </w:t>
            </w:r>
            <w:r w:rsidR="003316EC" w:rsidRPr="00AF748E">
              <w:rPr>
                <w:rFonts w:ascii="Open Sans" w:hAnsi="Open Sans" w:cs="Open Sans"/>
                <w:b/>
                <w:szCs w:val="20"/>
                <w:lang w:val="nl-NL"/>
              </w:rPr>
              <w:t>Anc</w:t>
            </w:r>
            <w:r w:rsidR="00261174" w:rsidRPr="00AF748E">
              <w:rPr>
                <w:rFonts w:ascii="Open Sans" w:hAnsi="Open Sans" w:cs="Open Sans"/>
                <w:b/>
                <w:szCs w:val="20"/>
                <w:lang w:val="nl-NL"/>
              </w:rPr>
              <w:t xml:space="preserve">iënniteitsverlof </w:t>
            </w:r>
          </w:p>
          <w:p w14:paraId="45A01622" w14:textId="52DE2426" w:rsidR="007D2BEC" w:rsidRDefault="007D2BEC" w:rsidP="00E13C68">
            <w:pPr>
              <w:jc w:val="both"/>
              <w:rPr>
                <w:rFonts w:ascii="Open Sans" w:hAnsi="Open Sans" w:cs="Open Sans"/>
                <w:szCs w:val="20"/>
                <w:lang w:val="nl-NL"/>
              </w:rPr>
            </w:pPr>
          </w:p>
          <w:p w14:paraId="500DC09D" w14:textId="56391A76" w:rsidR="007D2BEC" w:rsidRDefault="00E651B4" w:rsidP="00E13C68">
            <w:pPr>
              <w:jc w:val="both"/>
              <w:rPr>
                <w:rFonts w:ascii="Open Sans" w:hAnsi="Open Sans" w:cs="Open Sans"/>
                <w:bCs/>
                <w:szCs w:val="20"/>
                <w:lang w:val="nl-NL"/>
              </w:rPr>
            </w:pPr>
            <w:r w:rsidRPr="00AF748E">
              <w:rPr>
                <w:rFonts w:ascii="Open Sans" w:hAnsi="Open Sans" w:cs="Open Sans"/>
                <w:bCs/>
                <w:szCs w:val="20"/>
                <w:lang w:val="nl-NL"/>
              </w:rPr>
              <w:t>Vanaf 1 januari 2026</w:t>
            </w:r>
            <w:r w:rsidR="00E97B80" w:rsidRPr="00AF748E">
              <w:rPr>
                <w:rFonts w:ascii="Open Sans" w:hAnsi="Open Sans" w:cs="Open Sans"/>
                <w:bCs/>
                <w:szCs w:val="20"/>
                <w:lang w:val="nl-NL"/>
              </w:rPr>
              <w:t xml:space="preserve"> heeft de arbeider recht op </w:t>
            </w:r>
            <w:r w:rsidR="00410C6D">
              <w:rPr>
                <w:rFonts w:ascii="Open Sans" w:hAnsi="Open Sans" w:cs="Open Sans"/>
                <w:bCs/>
                <w:szCs w:val="20"/>
                <w:lang w:val="nl-NL"/>
              </w:rPr>
              <w:t>2</w:t>
            </w:r>
            <w:r w:rsidR="00E97B80" w:rsidRPr="00AF748E">
              <w:rPr>
                <w:rFonts w:ascii="Open Sans" w:hAnsi="Open Sans" w:cs="Open Sans"/>
                <w:bCs/>
                <w:szCs w:val="20"/>
                <w:lang w:val="nl-NL"/>
              </w:rPr>
              <w:t xml:space="preserve"> dag</w:t>
            </w:r>
            <w:r w:rsidR="00410C6D">
              <w:rPr>
                <w:rFonts w:ascii="Open Sans" w:hAnsi="Open Sans" w:cs="Open Sans"/>
                <w:bCs/>
                <w:szCs w:val="20"/>
                <w:lang w:val="nl-NL"/>
              </w:rPr>
              <w:t>en</w:t>
            </w:r>
            <w:r w:rsidR="00E97B80" w:rsidRPr="00AF748E">
              <w:rPr>
                <w:rFonts w:ascii="Open Sans" w:hAnsi="Open Sans" w:cs="Open Sans"/>
                <w:bCs/>
                <w:szCs w:val="20"/>
                <w:lang w:val="nl-NL"/>
              </w:rPr>
              <w:t xml:space="preserve"> anciënniteitsverlof vanaf </w:t>
            </w:r>
            <w:r w:rsidR="00410C6D">
              <w:rPr>
                <w:rFonts w:ascii="Open Sans" w:hAnsi="Open Sans" w:cs="Open Sans"/>
                <w:bCs/>
                <w:szCs w:val="20"/>
                <w:lang w:val="nl-NL"/>
              </w:rPr>
              <w:t xml:space="preserve">respectievelijk 5 </w:t>
            </w:r>
            <w:r w:rsidR="001979B3">
              <w:rPr>
                <w:rFonts w:ascii="Open Sans" w:hAnsi="Open Sans" w:cs="Open Sans"/>
                <w:bCs/>
                <w:szCs w:val="20"/>
                <w:lang w:val="nl-NL"/>
              </w:rPr>
              <w:t xml:space="preserve">(in plaats van 8 jaar) </w:t>
            </w:r>
            <w:r w:rsidR="00410C6D">
              <w:rPr>
                <w:rFonts w:ascii="Open Sans" w:hAnsi="Open Sans" w:cs="Open Sans"/>
                <w:bCs/>
                <w:szCs w:val="20"/>
                <w:lang w:val="nl-NL"/>
              </w:rPr>
              <w:t>en 10 jaar</w:t>
            </w:r>
            <w:r w:rsidR="0046272D" w:rsidRPr="00AF748E">
              <w:rPr>
                <w:rFonts w:ascii="Open Sans" w:hAnsi="Open Sans" w:cs="Open Sans"/>
                <w:bCs/>
                <w:szCs w:val="20"/>
                <w:lang w:val="nl-NL"/>
              </w:rPr>
              <w:t xml:space="preserve"> anciënniteit in de onderneming</w:t>
            </w:r>
            <w:r w:rsidR="009762CB">
              <w:rPr>
                <w:rFonts w:ascii="Open Sans" w:hAnsi="Open Sans" w:cs="Open Sans"/>
                <w:bCs/>
                <w:szCs w:val="20"/>
                <w:lang w:val="nl-NL"/>
              </w:rPr>
              <w:t xml:space="preserve"> (in plaats van</w:t>
            </w:r>
            <w:r w:rsidR="001979B3">
              <w:rPr>
                <w:rFonts w:ascii="Open Sans" w:hAnsi="Open Sans" w:cs="Open Sans"/>
                <w:bCs/>
                <w:szCs w:val="20"/>
                <w:lang w:val="nl-NL"/>
              </w:rPr>
              <w:t xml:space="preserve"> </w:t>
            </w:r>
            <w:r w:rsidR="00410C6D">
              <w:rPr>
                <w:rFonts w:ascii="Open Sans" w:hAnsi="Open Sans" w:cs="Open Sans"/>
                <w:bCs/>
                <w:szCs w:val="20"/>
                <w:lang w:val="nl-NL"/>
              </w:rPr>
              <w:t>12</w:t>
            </w:r>
            <w:r w:rsidR="009762CB">
              <w:rPr>
                <w:rFonts w:ascii="Open Sans" w:hAnsi="Open Sans" w:cs="Open Sans"/>
                <w:bCs/>
                <w:szCs w:val="20"/>
                <w:lang w:val="nl-NL"/>
              </w:rPr>
              <w:t xml:space="preserve"> jaar).</w:t>
            </w:r>
          </w:p>
          <w:p w14:paraId="42CD8403" w14:textId="77777777" w:rsidR="009762CB" w:rsidRPr="00AF748E" w:rsidRDefault="009762CB" w:rsidP="00E13C68">
            <w:pPr>
              <w:jc w:val="both"/>
              <w:rPr>
                <w:rFonts w:ascii="Open Sans" w:hAnsi="Open Sans" w:cs="Open Sans"/>
                <w:bCs/>
                <w:szCs w:val="20"/>
                <w:lang w:val="nl-NL"/>
              </w:rPr>
            </w:pPr>
          </w:p>
          <w:p w14:paraId="3A30035E" w14:textId="69A55192" w:rsidR="0039266B" w:rsidRPr="0039266B" w:rsidRDefault="00F02AF6" w:rsidP="0039266B">
            <w:pPr>
              <w:jc w:val="both"/>
              <w:rPr>
                <w:rFonts w:ascii="Open Sans" w:hAnsi="Open Sans" w:cs="Open Sans"/>
                <w:bCs/>
                <w:szCs w:val="20"/>
                <w:lang w:val="nl-NL"/>
              </w:rPr>
            </w:pPr>
            <w:r w:rsidRPr="00AF748E">
              <w:rPr>
                <w:rFonts w:ascii="Open Sans" w:hAnsi="Open Sans" w:cs="Open Sans"/>
                <w:bCs/>
                <w:szCs w:val="20"/>
                <w:lang w:val="nl-NL"/>
              </w:rPr>
              <w:t xml:space="preserve">Dit behoudens meer gunstige regelingen op ondernemingsvlak. </w:t>
            </w:r>
            <w:r w:rsidR="0039266B" w:rsidRPr="0039266B">
              <w:rPr>
                <w:rFonts w:ascii="Open Sans" w:hAnsi="Open Sans" w:cs="Open Sans"/>
                <w:bCs/>
                <w:szCs w:val="20"/>
                <w:lang w:val="nl-NL"/>
              </w:rPr>
              <w:t>Voor deeltijdse arbeiders wor</w:t>
            </w:r>
            <w:r w:rsidR="00212C15">
              <w:rPr>
                <w:rFonts w:ascii="Open Sans" w:hAnsi="Open Sans" w:cs="Open Sans"/>
                <w:bCs/>
                <w:szCs w:val="20"/>
                <w:lang w:val="nl-NL"/>
              </w:rPr>
              <w:t>d</w:t>
            </w:r>
            <w:r w:rsidR="0039266B" w:rsidRPr="0039266B">
              <w:rPr>
                <w:rFonts w:ascii="Open Sans" w:hAnsi="Open Sans" w:cs="Open Sans"/>
                <w:bCs/>
                <w:szCs w:val="20"/>
                <w:lang w:val="nl-NL"/>
              </w:rPr>
              <w:t>t</w:t>
            </w:r>
          </w:p>
          <w:p w14:paraId="5EFDFD82" w14:textId="77777777" w:rsidR="0039266B" w:rsidRPr="0039266B" w:rsidRDefault="0039266B" w:rsidP="0039266B">
            <w:pPr>
              <w:jc w:val="both"/>
              <w:rPr>
                <w:rFonts w:ascii="Open Sans" w:hAnsi="Open Sans" w:cs="Open Sans"/>
                <w:bCs/>
                <w:szCs w:val="20"/>
                <w:lang w:val="nl-NL"/>
              </w:rPr>
            </w:pPr>
            <w:r w:rsidRPr="0039266B">
              <w:rPr>
                <w:rFonts w:ascii="Open Sans" w:hAnsi="Open Sans" w:cs="Open Sans"/>
                <w:bCs/>
                <w:szCs w:val="20"/>
                <w:lang w:val="nl-NL"/>
              </w:rPr>
              <w:t>het recht op anciënniteitsverlof toegekend in</w:t>
            </w:r>
          </w:p>
          <w:p w14:paraId="50F349FA" w14:textId="77777777" w:rsidR="0039266B" w:rsidRPr="0039266B" w:rsidRDefault="0039266B" w:rsidP="0039266B">
            <w:pPr>
              <w:jc w:val="both"/>
              <w:rPr>
                <w:rFonts w:ascii="Open Sans" w:hAnsi="Open Sans" w:cs="Open Sans"/>
                <w:bCs/>
                <w:szCs w:val="20"/>
                <w:lang w:val="nl-NL"/>
              </w:rPr>
            </w:pPr>
            <w:r w:rsidRPr="0039266B">
              <w:rPr>
                <w:rFonts w:ascii="Open Sans" w:hAnsi="Open Sans" w:cs="Open Sans"/>
                <w:bCs/>
                <w:szCs w:val="20"/>
                <w:lang w:val="nl-NL"/>
              </w:rPr>
              <w:t>verhouding tot hun arbeidsstelsel op het ogenblik</w:t>
            </w:r>
          </w:p>
          <w:p w14:paraId="2EABD800" w14:textId="2069EF49" w:rsidR="0056524E" w:rsidRPr="0039266B" w:rsidRDefault="0039266B" w:rsidP="0039266B">
            <w:pPr>
              <w:jc w:val="both"/>
              <w:rPr>
                <w:rFonts w:ascii="Open Sans" w:hAnsi="Open Sans" w:cs="Open Sans"/>
                <w:bCs/>
                <w:szCs w:val="20"/>
                <w:lang w:val="nl-NL"/>
              </w:rPr>
            </w:pPr>
            <w:r w:rsidRPr="0039266B">
              <w:rPr>
                <w:rFonts w:ascii="Open Sans" w:hAnsi="Open Sans" w:cs="Open Sans"/>
                <w:bCs/>
                <w:szCs w:val="20"/>
                <w:lang w:val="nl-NL"/>
              </w:rPr>
              <w:t>van opname van het verlof.</w:t>
            </w:r>
          </w:p>
          <w:p w14:paraId="34DAFABC" w14:textId="77777777" w:rsidR="0052488B" w:rsidRPr="00AF748E" w:rsidRDefault="0052488B" w:rsidP="00E13C68">
            <w:pPr>
              <w:jc w:val="both"/>
              <w:rPr>
                <w:rFonts w:ascii="Open Sans" w:hAnsi="Open Sans" w:cs="Open Sans"/>
                <w:b/>
                <w:szCs w:val="20"/>
                <w:lang w:val="nl-NL"/>
              </w:rPr>
            </w:pPr>
          </w:p>
          <w:p w14:paraId="0227BA25" w14:textId="28E56655" w:rsidR="0056524E" w:rsidRPr="00AF748E" w:rsidRDefault="0056524E"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50290F47" w14:textId="524397E6" w:rsidR="0056524E" w:rsidRPr="00AF748E" w:rsidRDefault="00EE7C3E" w:rsidP="00E13C68">
            <w:pPr>
              <w:jc w:val="both"/>
              <w:rPr>
                <w:rFonts w:ascii="Open Sans" w:hAnsi="Open Sans" w:cs="Open Sans"/>
                <w:bCs/>
                <w:szCs w:val="20"/>
                <w:lang w:val="nl-NL"/>
              </w:rPr>
            </w:pPr>
            <w:r w:rsidRPr="00814636">
              <w:rPr>
                <w:rFonts w:ascii="Open Sans" w:hAnsi="Open Sans" w:cs="Open Sans"/>
                <w:bCs/>
                <w:szCs w:val="20"/>
                <w:lang w:val="nl-NL"/>
              </w:rPr>
              <w:t>De collectieve arbeidsovereenkomst Anciënniteitsverlof</w:t>
            </w:r>
            <w:r w:rsidR="00C771BA" w:rsidRPr="00814636">
              <w:rPr>
                <w:rFonts w:ascii="Open Sans" w:hAnsi="Open Sans" w:cs="Open Sans"/>
                <w:bCs/>
                <w:szCs w:val="20"/>
                <w:lang w:val="nl-NL"/>
              </w:rPr>
              <w:t xml:space="preserve"> van 27 januari 2022, </w:t>
            </w:r>
            <w:r w:rsidRPr="00814636">
              <w:rPr>
                <w:rFonts w:ascii="Open Sans" w:hAnsi="Open Sans" w:cs="Open Sans"/>
                <w:bCs/>
                <w:szCs w:val="20"/>
                <w:lang w:val="nl-NL"/>
              </w:rPr>
              <w:t xml:space="preserve"> geregistreerd onder het nummer </w:t>
            </w:r>
            <w:r w:rsidR="00814636" w:rsidRPr="00814636">
              <w:rPr>
                <w:rFonts w:ascii="Open Sans" w:hAnsi="Open Sans" w:cs="Open Sans"/>
                <w:bCs/>
                <w:szCs w:val="20"/>
                <w:lang w:val="nl-NL"/>
              </w:rPr>
              <w:t>173.501</w:t>
            </w:r>
            <w:r w:rsidR="00C771BA" w:rsidRPr="00814636">
              <w:rPr>
                <w:rFonts w:ascii="Open Sans" w:hAnsi="Open Sans" w:cs="Open Sans"/>
                <w:bCs/>
                <w:szCs w:val="20"/>
                <w:lang w:val="nl-NL"/>
              </w:rPr>
              <w:t>/CO/1</w:t>
            </w:r>
            <w:r w:rsidR="00814636" w:rsidRPr="00814636">
              <w:rPr>
                <w:rFonts w:ascii="Open Sans" w:hAnsi="Open Sans" w:cs="Open Sans"/>
                <w:bCs/>
                <w:szCs w:val="20"/>
                <w:lang w:val="nl-NL"/>
              </w:rPr>
              <w:t>49.04</w:t>
            </w:r>
            <w:r w:rsidR="00C771BA" w:rsidRPr="00814636">
              <w:rPr>
                <w:rFonts w:ascii="Open Sans" w:hAnsi="Open Sans" w:cs="Open Sans"/>
                <w:bCs/>
                <w:szCs w:val="20"/>
                <w:lang w:val="nl-NL"/>
              </w:rPr>
              <w:t xml:space="preserve"> zal op deze wijze worden aangepast, en dit voor onbepaalde duur.</w:t>
            </w:r>
            <w:r w:rsidR="00C771BA" w:rsidRPr="00AF748E">
              <w:rPr>
                <w:rFonts w:ascii="Open Sans" w:hAnsi="Open Sans" w:cs="Open Sans"/>
                <w:bCs/>
                <w:szCs w:val="20"/>
                <w:lang w:val="nl-NL"/>
              </w:rPr>
              <w:t xml:space="preserve"> </w:t>
            </w:r>
          </w:p>
          <w:p w14:paraId="37100B6D" w14:textId="77777777" w:rsidR="00A65DD1" w:rsidRDefault="00A65DD1" w:rsidP="00E13C68">
            <w:pPr>
              <w:jc w:val="both"/>
              <w:rPr>
                <w:rFonts w:ascii="Open Sans" w:hAnsi="Open Sans" w:cs="Open Sans"/>
                <w:bCs/>
                <w:szCs w:val="20"/>
                <w:lang w:val="nl-NL"/>
              </w:rPr>
            </w:pPr>
          </w:p>
          <w:p w14:paraId="30A09EDF" w14:textId="4B6E0CC2" w:rsidR="00B936F0" w:rsidRDefault="00B936F0" w:rsidP="00E13C68">
            <w:pPr>
              <w:jc w:val="both"/>
              <w:rPr>
                <w:rFonts w:ascii="Open Sans" w:hAnsi="Open Sans" w:cs="Open Sans"/>
                <w:b/>
                <w:szCs w:val="20"/>
                <w:lang w:val="nl-NL"/>
              </w:rPr>
            </w:pPr>
            <w:r w:rsidRPr="00FF5AC8">
              <w:rPr>
                <w:rFonts w:ascii="Open Sans" w:hAnsi="Open Sans" w:cs="Open Sans"/>
                <w:b/>
                <w:szCs w:val="20"/>
                <w:lang w:val="nl-NL"/>
              </w:rPr>
              <w:t xml:space="preserve">Art. </w:t>
            </w:r>
            <w:r w:rsidR="005875D2" w:rsidRPr="00FF5AC8">
              <w:rPr>
                <w:rFonts w:ascii="Open Sans" w:hAnsi="Open Sans" w:cs="Open Sans"/>
                <w:b/>
                <w:szCs w:val="20"/>
                <w:lang w:val="nl-NL"/>
              </w:rPr>
              <w:t>1</w:t>
            </w:r>
            <w:r w:rsidR="002B0E28">
              <w:rPr>
                <w:rFonts w:ascii="Open Sans" w:hAnsi="Open Sans" w:cs="Open Sans"/>
                <w:b/>
                <w:szCs w:val="20"/>
                <w:lang w:val="nl-NL"/>
              </w:rPr>
              <w:t>4</w:t>
            </w:r>
            <w:r w:rsidR="005875D2" w:rsidRPr="00FF5AC8">
              <w:rPr>
                <w:rFonts w:ascii="Open Sans" w:hAnsi="Open Sans" w:cs="Open Sans"/>
                <w:b/>
                <w:szCs w:val="20"/>
                <w:lang w:val="nl-NL"/>
              </w:rPr>
              <w:t xml:space="preserve">. </w:t>
            </w:r>
            <w:r w:rsidR="00A65DD1" w:rsidRPr="00FF5AC8">
              <w:rPr>
                <w:rFonts w:ascii="Open Sans" w:hAnsi="Open Sans" w:cs="Open Sans"/>
                <w:b/>
                <w:szCs w:val="20"/>
                <w:lang w:val="nl-NL"/>
              </w:rPr>
              <w:t>–</w:t>
            </w:r>
            <w:r w:rsidR="005875D2" w:rsidRPr="00FF5AC8">
              <w:rPr>
                <w:rFonts w:ascii="Open Sans" w:hAnsi="Open Sans" w:cs="Open Sans"/>
                <w:b/>
                <w:szCs w:val="20"/>
                <w:lang w:val="nl-NL"/>
              </w:rPr>
              <w:t xml:space="preserve"> Loopbaanverlof</w:t>
            </w:r>
          </w:p>
          <w:p w14:paraId="0506DEAF" w14:textId="77777777" w:rsidR="00A65DD1" w:rsidRPr="00AF748E" w:rsidRDefault="00A65DD1" w:rsidP="00E13C68">
            <w:pPr>
              <w:jc w:val="both"/>
              <w:rPr>
                <w:rFonts w:ascii="Open Sans" w:hAnsi="Open Sans" w:cs="Open Sans"/>
                <w:b/>
                <w:szCs w:val="20"/>
                <w:lang w:val="nl-NL"/>
              </w:rPr>
            </w:pPr>
          </w:p>
          <w:p w14:paraId="31558AD2" w14:textId="2F2A8BAB" w:rsidR="00B936F0" w:rsidRPr="00AF748E" w:rsidRDefault="006E6905" w:rsidP="00E13C68">
            <w:pPr>
              <w:jc w:val="both"/>
              <w:rPr>
                <w:rFonts w:ascii="Open Sans" w:hAnsi="Open Sans" w:cs="Open Sans"/>
                <w:bCs/>
                <w:szCs w:val="20"/>
                <w:lang w:val="nl-NL"/>
              </w:rPr>
            </w:pPr>
            <w:r w:rsidRPr="00AF748E">
              <w:rPr>
                <w:rFonts w:ascii="Open Sans" w:hAnsi="Open Sans" w:cs="Open Sans"/>
                <w:bCs/>
                <w:szCs w:val="20"/>
                <w:lang w:val="nl-NL"/>
              </w:rPr>
              <w:t xml:space="preserve">Vanaf 1 januari 2026: </w:t>
            </w:r>
          </w:p>
          <w:p w14:paraId="6654B3D1" w14:textId="67B8FA41" w:rsidR="00B936F0" w:rsidRPr="00AF748E" w:rsidRDefault="00F2276B" w:rsidP="00E13C68">
            <w:pPr>
              <w:pStyle w:val="Lijstalinea"/>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5</w:t>
            </w:r>
            <w:r w:rsidR="001979B3">
              <w:rPr>
                <w:rFonts w:ascii="Open Sans" w:hAnsi="Open Sans" w:cs="Open Sans"/>
                <w:bCs/>
                <w:szCs w:val="20"/>
                <w:lang w:val="nl-NL"/>
              </w:rPr>
              <w:t>0</w:t>
            </w:r>
            <w:r w:rsidRPr="00AF748E">
              <w:rPr>
                <w:rFonts w:ascii="Open Sans" w:hAnsi="Open Sans" w:cs="Open Sans"/>
                <w:bCs/>
                <w:szCs w:val="20"/>
                <w:lang w:val="nl-NL"/>
              </w:rPr>
              <w:t xml:space="preserve"> jaar bereikt, heeft hij recht op 1 bijkomende verlofdag per jaar</w:t>
            </w:r>
          </w:p>
          <w:p w14:paraId="25279BDB" w14:textId="77777777" w:rsidR="00740C2B" w:rsidRPr="00AF748E" w:rsidRDefault="00740C2B" w:rsidP="00E13C68">
            <w:pPr>
              <w:pStyle w:val="Lijstalinea"/>
              <w:jc w:val="both"/>
              <w:rPr>
                <w:rFonts w:ascii="Open Sans" w:hAnsi="Open Sans" w:cs="Open Sans"/>
                <w:bCs/>
                <w:szCs w:val="20"/>
                <w:lang w:val="nl-NL"/>
              </w:rPr>
            </w:pPr>
          </w:p>
          <w:p w14:paraId="78B13C37" w14:textId="3E658434" w:rsidR="00F2276B" w:rsidRDefault="00F2276B" w:rsidP="00E13C68">
            <w:pPr>
              <w:pStyle w:val="Lijstalinea"/>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5</w:t>
            </w:r>
            <w:r w:rsidR="001979B3">
              <w:rPr>
                <w:rFonts w:ascii="Open Sans" w:hAnsi="Open Sans" w:cs="Open Sans"/>
                <w:bCs/>
                <w:szCs w:val="20"/>
                <w:lang w:val="nl-NL"/>
              </w:rPr>
              <w:t>5</w:t>
            </w:r>
            <w:r w:rsidRPr="00AF748E">
              <w:rPr>
                <w:rFonts w:ascii="Open Sans" w:hAnsi="Open Sans" w:cs="Open Sans"/>
                <w:bCs/>
                <w:szCs w:val="20"/>
                <w:lang w:val="nl-NL"/>
              </w:rPr>
              <w:t xml:space="preserve"> jaar bereikt, heeft hij recht op een 2</w:t>
            </w:r>
            <w:r w:rsidRPr="00AF748E">
              <w:rPr>
                <w:rFonts w:ascii="Open Sans" w:hAnsi="Open Sans" w:cs="Open Sans"/>
                <w:bCs/>
                <w:szCs w:val="20"/>
                <w:vertAlign w:val="superscript"/>
                <w:lang w:val="nl-NL"/>
              </w:rPr>
              <w:t>e</w:t>
            </w:r>
            <w:r w:rsidRPr="00AF748E">
              <w:rPr>
                <w:rFonts w:ascii="Open Sans" w:hAnsi="Open Sans" w:cs="Open Sans"/>
                <w:bCs/>
                <w:szCs w:val="20"/>
                <w:lang w:val="nl-NL"/>
              </w:rPr>
              <w:t xml:space="preserve"> bijkomende verlofdag per jaar</w:t>
            </w:r>
          </w:p>
          <w:p w14:paraId="5C007D9F" w14:textId="77777777" w:rsidR="00C15588" w:rsidRPr="00AF748E" w:rsidRDefault="00C15588" w:rsidP="00814636">
            <w:pPr>
              <w:pStyle w:val="Lijstalinea"/>
              <w:jc w:val="both"/>
              <w:rPr>
                <w:rFonts w:ascii="Open Sans" w:hAnsi="Open Sans" w:cs="Open Sans"/>
                <w:bCs/>
                <w:szCs w:val="20"/>
                <w:lang w:val="nl-NL"/>
              </w:rPr>
            </w:pPr>
          </w:p>
          <w:p w14:paraId="3196CDDE" w14:textId="578D8AA4" w:rsidR="00F2276B" w:rsidRDefault="00F2276B" w:rsidP="00E13C68">
            <w:pPr>
              <w:pStyle w:val="Lijstalinea"/>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5</w:t>
            </w:r>
            <w:r w:rsidR="001979B3">
              <w:rPr>
                <w:rFonts w:ascii="Open Sans" w:hAnsi="Open Sans" w:cs="Open Sans"/>
                <w:bCs/>
                <w:szCs w:val="20"/>
                <w:lang w:val="nl-NL"/>
              </w:rPr>
              <w:t>8</w:t>
            </w:r>
            <w:r w:rsidRPr="00AF748E">
              <w:rPr>
                <w:rFonts w:ascii="Open Sans" w:hAnsi="Open Sans" w:cs="Open Sans"/>
                <w:bCs/>
                <w:szCs w:val="20"/>
                <w:lang w:val="nl-NL"/>
              </w:rPr>
              <w:t xml:space="preserve"> jaar bereikt, heeft hij </w:t>
            </w:r>
            <w:r w:rsidR="00082512" w:rsidRPr="00AF748E">
              <w:rPr>
                <w:rFonts w:ascii="Open Sans" w:hAnsi="Open Sans" w:cs="Open Sans"/>
                <w:bCs/>
                <w:szCs w:val="20"/>
                <w:lang w:val="nl-NL"/>
              </w:rPr>
              <w:t>recht op een 3</w:t>
            </w:r>
            <w:r w:rsidR="00082512" w:rsidRPr="00AF748E">
              <w:rPr>
                <w:rFonts w:ascii="Open Sans" w:hAnsi="Open Sans" w:cs="Open Sans"/>
                <w:bCs/>
                <w:szCs w:val="20"/>
                <w:vertAlign w:val="superscript"/>
                <w:lang w:val="nl-NL"/>
              </w:rPr>
              <w:t>e</w:t>
            </w:r>
            <w:r w:rsidR="00082512" w:rsidRPr="00AF748E">
              <w:rPr>
                <w:rFonts w:ascii="Open Sans" w:hAnsi="Open Sans" w:cs="Open Sans"/>
                <w:bCs/>
                <w:szCs w:val="20"/>
                <w:lang w:val="nl-NL"/>
              </w:rPr>
              <w:t xml:space="preserve"> bijkomende verlofdag per jaar</w:t>
            </w:r>
          </w:p>
          <w:p w14:paraId="5C2C6E41" w14:textId="77777777" w:rsidR="00C15588" w:rsidRPr="00AF748E" w:rsidRDefault="00C15588" w:rsidP="00814636">
            <w:pPr>
              <w:pStyle w:val="Lijstalinea"/>
              <w:jc w:val="both"/>
              <w:rPr>
                <w:rFonts w:ascii="Open Sans" w:hAnsi="Open Sans" w:cs="Open Sans"/>
                <w:bCs/>
                <w:szCs w:val="20"/>
                <w:lang w:val="nl-NL"/>
              </w:rPr>
            </w:pPr>
          </w:p>
          <w:p w14:paraId="138B3A5C" w14:textId="7C0590EE" w:rsidR="00082512" w:rsidRPr="00AF748E" w:rsidRDefault="00082512" w:rsidP="00E13C68">
            <w:pPr>
              <w:pStyle w:val="Lijstalinea"/>
              <w:numPr>
                <w:ilvl w:val="0"/>
                <w:numId w:val="28"/>
              </w:numPr>
              <w:jc w:val="both"/>
              <w:rPr>
                <w:rFonts w:ascii="Open Sans" w:hAnsi="Open Sans" w:cs="Open Sans"/>
                <w:bCs/>
                <w:szCs w:val="20"/>
                <w:lang w:val="nl-NL"/>
              </w:rPr>
            </w:pPr>
            <w:r w:rsidRPr="00AF748E">
              <w:rPr>
                <w:rFonts w:ascii="Open Sans" w:hAnsi="Open Sans" w:cs="Open Sans"/>
                <w:bCs/>
                <w:szCs w:val="20"/>
                <w:lang w:val="nl-NL"/>
              </w:rPr>
              <w:t>Vanaf het kalenderjaar waarin de arbeider de leeftijd van 60 jaar bereikt, heeft hij recht op een 4</w:t>
            </w:r>
            <w:r w:rsidRPr="00AF748E">
              <w:rPr>
                <w:rFonts w:ascii="Open Sans" w:hAnsi="Open Sans" w:cs="Open Sans"/>
                <w:bCs/>
                <w:szCs w:val="20"/>
                <w:vertAlign w:val="superscript"/>
                <w:lang w:val="nl-NL"/>
              </w:rPr>
              <w:t>e</w:t>
            </w:r>
            <w:r w:rsidRPr="00AF748E">
              <w:rPr>
                <w:rFonts w:ascii="Open Sans" w:hAnsi="Open Sans" w:cs="Open Sans"/>
                <w:bCs/>
                <w:szCs w:val="20"/>
                <w:lang w:val="nl-NL"/>
              </w:rPr>
              <w:t xml:space="preserve"> verlofdag per jaar. </w:t>
            </w:r>
          </w:p>
          <w:p w14:paraId="5915C0AD" w14:textId="77777777" w:rsidR="00AF748E" w:rsidRPr="00AF748E" w:rsidRDefault="00AF748E" w:rsidP="001251AE">
            <w:pPr>
              <w:pStyle w:val="Lijstalinea"/>
              <w:jc w:val="both"/>
              <w:rPr>
                <w:rFonts w:ascii="Open Sans" w:hAnsi="Open Sans" w:cs="Open Sans"/>
                <w:bCs/>
                <w:szCs w:val="20"/>
                <w:lang w:val="nl-NL"/>
              </w:rPr>
            </w:pPr>
          </w:p>
          <w:p w14:paraId="76BDD52E" w14:textId="10A7EA62" w:rsidR="00B936F0" w:rsidRPr="00AF748E" w:rsidRDefault="00F159FB" w:rsidP="00E13C68">
            <w:pPr>
              <w:jc w:val="both"/>
              <w:rPr>
                <w:rFonts w:ascii="Open Sans" w:hAnsi="Open Sans" w:cs="Open Sans"/>
                <w:bCs/>
                <w:szCs w:val="20"/>
                <w:lang w:val="nl-NL"/>
              </w:rPr>
            </w:pPr>
            <w:r w:rsidRPr="00AF748E">
              <w:rPr>
                <w:rFonts w:ascii="Open Sans" w:hAnsi="Open Sans" w:cs="Open Sans"/>
                <w:bCs/>
                <w:szCs w:val="20"/>
                <w:lang w:val="nl-NL"/>
              </w:rPr>
              <w:t>Dit behoudens meer gunstige regelingen op ondernemingsvlak.</w:t>
            </w:r>
            <w:r w:rsidR="006437EF">
              <w:rPr>
                <w:rFonts w:ascii="Open Sans" w:hAnsi="Open Sans" w:cs="Open Sans"/>
                <w:bCs/>
                <w:szCs w:val="20"/>
                <w:lang w:val="nl-NL"/>
              </w:rPr>
              <w:t xml:space="preserve"> Voor deeltijdse arbeiders wor</w:t>
            </w:r>
            <w:r w:rsidR="00212C15">
              <w:rPr>
                <w:rFonts w:ascii="Open Sans" w:hAnsi="Open Sans" w:cs="Open Sans"/>
                <w:bCs/>
                <w:szCs w:val="20"/>
                <w:lang w:val="nl-NL"/>
              </w:rPr>
              <w:t>d</w:t>
            </w:r>
            <w:r w:rsidR="006437EF">
              <w:rPr>
                <w:rFonts w:ascii="Open Sans" w:hAnsi="Open Sans" w:cs="Open Sans"/>
                <w:bCs/>
                <w:szCs w:val="20"/>
                <w:lang w:val="nl-NL"/>
              </w:rPr>
              <w:t xml:space="preserve">t het recht op loopbaanverlof toegekend in verhouding tot hun arbeidsstelsel op het ogenblik van opname van het verlof. </w:t>
            </w:r>
            <w:r w:rsidRPr="00AF748E">
              <w:rPr>
                <w:rFonts w:ascii="Open Sans" w:hAnsi="Open Sans" w:cs="Open Sans"/>
                <w:bCs/>
                <w:szCs w:val="20"/>
                <w:lang w:val="nl-NL"/>
              </w:rPr>
              <w:t xml:space="preserve"> </w:t>
            </w:r>
          </w:p>
          <w:p w14:paraId="1F70AC82" w14:textId="77777777" w:rsidR="00082512" w:rsidRPr="00AF748E" w:rsidRDefault="00082512" w:rsidP="00E13C68">
            <w:pPr>
              <w:jc w:val="both"/>
              <w:rPr>
                <w:rFonts w:ascii="Open Sans" w:hAnsi="Open Sans" w:cs="Open Sans"/>
                <w:bCs/>
                <w:szCs w:val="20"/>
                <w:lang w:val="nl-NL"/>
              </w:rPr>
            </w:pPr>
          </w:p>
          <w:p w14:paraId="72C2E328" w14:textId="51170FCC" w:rsidR="00082512" w:rsidRPr="00AF748E" w:rsidRDefault="00082512"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1CAE046F" w14:textId="77777777" w:rsidR="00F710CD" w:rsidRPr="00AF748E" w:rsidRDefault="00F710CD" w:rsidP="00E13C68">
            <w:pPr>
              <w:jc w:val="both"/>
              <w:rPr>
                <w:rFonts w:ascii="Open Sans" w:hAnsi="Open Sans" w:cs="Open Sans"/>
                <w:bCs/>
                <w:i/>
                <w:iCs/>
                <w:szCs w:val="20"/>
                <w:lang w:val="nl-NL"/>
              </w:rPr>
            </w:pPr>
          </w:p>
          <w:p w14:paraId="7E18A609" w14:textId="2C4BA4D8" w:rsidR="00B936F0" w:rsidRPr="00AF748E" w:rsidRDefault="003F44D8" w:rsidP="00E13C68">
            <w:pPr>
              <w:jc w:val="both"/>
              <w:rPr>
                <w:rFonts w:ascii="Open Sans" w:hAnsi="Open Sans" w:cs="Open Sans"/>
                <w:bCs/>
                <w:szCs w:val="20"/>
                <w:lang w:val="nl-NL"/>
              </w:rPr>
            </w:pPr>
            <w:r w:rsidRPr="006437EF">
              <w:rPr>
                <w:rFonts w:ascii="Open Sans" w:hAnsi="Open Sans" w:cs="Open Sans"/>
                <w:bCs/>
                <w:szCs w:val="20"/>
                <w:lang w:val="nl-NL"/>
              </w:rPr>
              <w:t xml:space="preserve">De collectieve overeenkomst Loopbaanverlof van </w:t>
            </w:r>
            <w:r w:rsidR="006437EF" w:rsidRPr="006437EF">
              <w:rPr>
                <w:rFonts w:ascii="Open Sans" w:hAnsi="Open Sans" w:cs="Open Sans"/>
                <w:bCs/>
                <w:szCs w:val="20"/>
                <w:lang w:val="nl-NL"/>
              </w:rPr>
              <w:t xml:space="preserve">12 </w:t>
            </w:r>
            <w:r w:rsidRPr="006437EF">
              <w:rPr>
                <w:rFonts w:ascii="Open Sans" w:hAnsi="Open Sans" w:cs="Open Sans"/>
                <w:bCs/>
                <w:szCs w:val="20"/>
                <w:lang w:val="nl-NL"/>
              </w:rPr>
              <w:t>september 201</w:t>
            </w:r>
            <w:r w:rsidR="006437EF" w:rsidRPr="006437EF">
              <w:rPr>
                <w:rFonts w:ascii="Open Sans" w:hAnsi="Open Sans" w:cs="Open Sans"/>
                <w:bCs/>
                <w:szCs w:val="20"/>
                <w:lang w:val="nl-NL"/>
              </w:rPr>
              <w:t>9</w:t>
            </w:r>
            <w:r w:rsidRPr="006437EF">
              <w:rPr>
                <w:rFonts w:ascii="Open Sans" w:hAnsi="Open Sans" w:cs="Open Sans"/>
                <w:bCs/>
                <w:szCs w:val="20"/>
                <w:lang w:val="nl-NL"/>
              </w:rPr>
              <w:t xml:space="preserve">, geregistreerd onder het nummer </w:t>
            </w:r>
            <w:r w:rsidR="00F159FB" w:rsidRPr="006437EF">
              <w:rPr>
                <w:rFonts w:ascii="Open Sans" w:hAnsi="Open Sans" w:cs="Open Sans"/>
                <w:bCs/>
                <w:szCs w:val="20"/>
                <w:lang w:val="nl-NL"/>
              </w:rPr>
              <w:t>1</w:t>
            </w:r>
            <w:r w:rsidR="006437EF" w:rsidRPr="006437EF">
              <w:rPr>
                <w:rFonts w:ascii="Open Sans" w:hAnsi="Open Sans" w:cs="Open Sans"/>
                <w:bCs/>
                <w:szCs w:val="20"/>
                <w:lang w:val="nl-NL"/>
              </w:rPr>
              <w:t>54</w:t>
            </w:r>
            <w:r w:rsidR="00F159FB" w:rsidRPr="006437EF">
              <w:rPr>
                <w:rFonts w:ascii="Open Sans" w:hAnsi="Open Sans" w:cs="Open Sans"/>
                <w:bCs/>
                <w:szCs w:val="20"/>
                <w:lang w:val="nl-NL"/>
              </w:rPr>
              <w:t>.</w:t>
            </w:r>
            <w:r w:rsidR="006437EF" w:rsidRPr="006437EF">
              <w:rPr>
                <w:rFonts w:ascii="Open Sans" w:hAnsi="Open Sans" w:cs="Open Sans"/>
                <w:bCs/>
                <w:szCs w:val="20"/>
                <w:lang w:val="nl-NL"/>
              </w:rPr>
              <w:t>704</w:t>
            </w:r>
            <w:r w:rsidR="00F159FB" w:rsidRPr="006437EF">
              <w:rPr>
                <w:rFonts w:ascii="Open Sans" w:hAnsi="Open Sans" w:cs="Open Sans"/>
                <w:bCs/>
                <w:szCs w:val="20"/>
                <w:lang w:val="nl-NL"/>
              </w:rPr>
              <w:t>/CO/1</w:t>
            </w:r>
            <w:r w:rsidR="006437EF" w:rsidRPr="006437EF">
              <w:rPr>
                <w:rFonts w:ascii="Open Sans" w:hAnsi="Open Sans" w:cs="Open Sans"/>
                <w:bCs/>
                <w:szCs w:val="20"/>
                <w:lang w:val="nl-NL"/>
              </w:rPr>
              <w:t>49.04</w:t>
            </w:r>
            <w:r w:rsidR="00146242" w:rsidRPr="006437EF">
              <w:rPr>
                <w:rFonts w:ascii="Open Sans" w:hAnsi="Open Sans" w:cs="Open Sans"/>
                <w:lang w:val="nl-BE"/>
              </w:rPr>
              <w:t xml:space="preserve"> </w:t>
            </w:r>
            <w:r w:rsidR="00146242" w:rsidRPr="006437EF">
              <w:rPr>
                <w:rFonts w:ascii="Open Sans" w:hAnsi="Open Sans" w:cs="Open Sans"/>
                <w:szCs w:val="20"/>
                <w:lang w:val="nl-NL"/>
              </w:rPr>
              <w:t xml:space="preserve">en algemeen bindend verklaard bij koninklijk besluit van </w:t>
            </w:r>
            <w:r w:rsidR="006437EF" w:rsidRPr="006437EF">
              <w:rPr>
                <w:rFonts w:ascii="Open Sans" w:hAnsi="Open Sans" w:cs="Open Sans"/>
                <w:szCs w:val="20"/>
                <w:lang w:val="nl-NL"/>
              </w:rPr>
              <w:t>4 februari 2020</w:t>
            </w:r>
            <w:r w:rsidR="00146242" w:rsidRPr="006437EF">
              <w:rPr>
                <w:rFonts w:ascii="Open Sans" w:hAnsi="Open Sans" w:cs="Open Sans"/>
                <w:szCs w:val="20"/>
                <w:lang w:val="nl-NL"/>
              </w:rPr>
              <w:t xml:space="preserve">  (BS </w:t>
            </w:r>
            <w:r w:rsidR="006437EF" w:rsidRPr="006437EF">
              <w:rPr>
                <w:rFonts w:ascii="Open Sans" w:hAnsi="Open Sans" w:cs="Open Sans"/>
                <w:szCs w:val="20"/>
                <w:lang w:val="nl-NL"/>
              </w:rPr>
              <w:t xml:space="preserve">26 februari </w:t>
            </w:r>
            <w:r w:rsidR="00146242" w:rsidRPr="006437EF">
              <w:rPr>
                <w:rFonts w:ascii="Open Sans" w:hAnsi="Open Sans" w:cs="Open Sans"/>
                <w:szCs w:val="20"/>
                <w:lang w:val="nl-NL"/>
              </w:rPr>
              <w:t>20</w:t>
            </w:r>
            <w:r w:rsidR="006437EF" w:rsidRPr="006437EF">
              <w:rPr>
                <w:rFonts w:ascii="Open Sans" w:hAnsi="Open Sans" w:cs="Open Sans"/>
                <w:szCs w:val="20"/>
                <w:lang w:val="nl-NL"/>
              </w:rPr>
              <w:t>20</w:t>
            </w:r>
            <w:r w:rsidR="00146242" w:rsidRPr="006437EF">
              <w:rPr>
                <w:rFonts w:ascii="Open Sans" w:hAnsi="Open Sans" w:cs="Open Sans"/>
                <w:szCs w:val="20"/>
                <w:lang w:val="nl-NL"/>
              </w:rPr>
              <w:t xml:space="preserve">) </w:t>
            </w:r>
            <w:r w:rsidR="00F159FB" w:rsidRPr="006437EF">
              <w:rPr>
                <w:rFonts w:ascii="Open Sans" w:hAnsi="Open Sans" w:cs="Open Sans"/>
                <w:bCs/>
                <w:szCs w:val="20"/>
                <w:lang w:val="nl-NL"/>
              </w:rPr>
              <w:t xml:space="preserve"> zal in die zin worden aangepast en dit voor onbepaalde duur.</w:t>
            </w:r>
            <w:r w:rsidR="00F159FB" w:rsidRPr="00AF748E">
              <w:rPr>
                <w:rFonts w:ascii="Open Sans" w:hAnsi="Open Sans" w:cs="Open Sans"/>
                <w:bCs/>
                <w:szCs w:val="20"/>
                <w:lang w:val="nl-NL"/>
              </w:rPr>
              <w:t xml:space="preserve"> </w:t>
            </w:r>
          </w:p>
          <w:p w14:paraId="33E88452" w14:textId="77777777" w:rsidR="00A65DD1" w:rsidRDefault="00A65DD1" w:rsidP="00E13C68">
            <w:pPr>
              <w:jc w:val="both"/>
              <w:rPr>
                <w:rFonts w:ascii="Open Sans" w:hAnsi="Open Sans" w:cs="Open Sans"/>
                <w:bCs/>
                <w:szCs w:val="20"/>
                <w:lang w:val="nl-NL"/>
              </w:rPr>
            </w:pPr>
          </w:p>
          <w:p w14:paraId="40CD8A8D" w14:textId="77777777" w:rsidR="0023677C" w:rsidRDefault="0023677C" w:rsidP="00E13C68">
            <w:pPr>
              <w:jc w:val="both"/>
              <w:rPr>
                <w:rFonts w:ascii="Open Sans" w:hAnsi="Open Sans" w:cs="Open Sans"/>
                <w:bCs/>
                <w:szCs w:val="20"/>
                <w:lang w:val="nl-NL"/>
              </w:rPr>
            </w:pPr>
          </w:p>
          <w:p w14:paraId="1A0C080B" w14:textId="77777777" w:rsidR="0023677C" w:rsidRDefault="0023677C" w:rsidP="00E13C68">
            <w:pPr>
              <w:jc w:val="both"/>
              <w:rPr>
                <w:rFonts w:ascii="Open Sans" w:hAnsi="Open Sans" w:cs="Open Sans"/>
                <w:bCs/>
                <w:szCs w:val="20"/>
                <w:lang w:val="nl-NL"/>
              </w:rPr>
            </w:pPr>
          </w:p>
          <w:p w14:paraId="61D6833C" w14:textId="77777777" w:rsidR="0023677C" w:rsidRDefault="0023677C" w:rsidP="00E13C68">
            <w:pPr>
              <w:jc w:val="both"/>
              <w:rPr>
                <w:rFonts w:ascii="Open Sans" w:hAnsi="Open Sans" w:cs="Open Sans"/>
                <w:bCs/>
                <w:szCs w:val="20"/>
                <w:lang w:val="nl-NL"/>
              </w:rPr>
            </w:pPr>
          </w:p>
          <w:p w14:paraId="1EC30223" w14:textId="77777777" w:rsidR="0023677C" w:rsidRPr="00AF748E" w:rsidRDefault="0023677C" w:rsidP="00E13C68">
            <w:pPr>
              <w:jc w:val="both"/>
              <w:rPr>
                <w:rFonts w:ascii="Open Sans" w:hAnsi="Open Sans" w:cs="Open Sans"/>
                <w:bCs/>
                <w:szCs w:val="20"/>
                <w:lang w:val="nl-NL"/>
              </w:rPr>
            </w:pPr>
          </w:p>
          <w:p w14:paraId="05E8C741" w14:textId="77777777" w:rsidR="008D3C83" w:rsidRPr="00AF748E" w:rsidRDefault="008D3C83" w:rsidP="00E13C68">
            <w:pPr>
              <w:jc w:val="both"/>
              <w:rPr>
                <w:rFonts w:ascii="Open Sans" w:hAnsi="Open Sans" w:cs="Open Sans"/>
                <w:bCs/>
                <w:szCs w:val="20"/>
                <w:lang w:val="nl-NL"/>
              </w:rPr>
            </w:pPr>
          </w:p>
          <w:p w14:paraId="7D0A477F" w14:textId="118A4FE5"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lastRenderedPageBreak/>
              <w:t xml:space="preserve">HOOFDSTUK VI. – </w:t>
            </w:r>
            <w:r w:rsidR="00E92558" w:rsidRPr="00AF748E">
              <w:rPr>
                <w:rFonts w:ascii="Open Sans" w:hAnsi="Open Sans" w:cs="Open Sans"/>
                <w:b/>
                <w:szCs w:val="20"/>
                <w:lang w:val="nl-NL"/>
              </w:rPr>
              <w:t>F</w:t>
            </w:r>
            <w:r w:rsidRPr="00AF748E">
              <w:rPr>
                <w:rFonts w:ascii="Open Sans" w:hAnsi="Open Sans" w:cs="Open Sans"/>
                <w:b/>
                <w:szCs w:val="20"/>
                <w:lang w:val="nl-NL"/>
              </w:rPr>
              <w:t>lexibiliteit</w:t>
            </w:r>
          </w:p>
          <w:p w14:paraId="0E65C542" w14:textId="77777777" w:rsidR="000D5FA5" w:rsidRDefault="000D5FA5" w:rsidP="00E13C68">
            <w:pPr>
              <w:jc w:val="both"/>
              <w:rPr>
                <w:rFonts w:ascii="Open Sans" w:hAnsi="Open Sans" w:cs="Open Sans"/>
                <w:szCs w:val="20"/>
                <w:lang w:val="nl-NL"/>
              </w:rPr>
            </w:pPr>
          </w:p>
          <w:p w14:paraId="4E3265F0" w14:textId="77777777" w:rsidR="002B0E28" w:rsidRPr="00AF748E" w:rsidRDefault="002B0E28" w:rsidP="00E13C68">
            <w:pPr>
              <w:jc w:val="both"/>
              <w:rPr>
                <w:rFonts w:ascii="Open Sans" w:hAnsi="Open Sans" w:cs="Open Sans"/>
                <w:szCs w:val="20"/>
                <w:lang w:val="nl-NL"/>
              </w:rPr>
            </w:pPr>
          </w:p>
          <w:p w14:paraId="6D0B096F" w14:textId="57EC555A"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5</w:t>
            </w:r>
            <w:r w:rsidRPr="00AF748E">
              <w:rPr>
                <w:rFonts w:ascii="Open Sans" w:hAnsi="Open Sans" w:cs="Open Sans"/>
                <w:b/>
                <w:szCs w:val="20"/>
                <w:lang w:val="nl-NL"/>
              </w:rPr>
              <w:t xml:space="preserve">. – </w:t>
            </w:r>
            <w:r w:rsidR="00E92558" w:rsidRPr="00AF748E">
              <w:rPr>
                <w:rFonts w:ascii="Open Sans" w:hAnsi="Open Sans" w:cs="Open Sans"/>
                <w:b/>
                <w:szCs w:val="20"/>
                <w:lang w:val="nl-NL"/>
              </w:rPr>
              <w:t>Flexijobs</w:t>
            </w:r>
          </w:p>
          <w:p w14:paraId="5B75E1C1" w14:textId="77777777" w:rsidR="000D5FA5" w:rsidRDefault="000D5FA5" w:rsidP="00E13C68">
            <w:pPr>
              <w:jc w:val="both"/>
              <w:rPr>
                <w:rFonts w:ascii="Open Sans" w:hAnsi="Open Sans" w:cs="Open Sans"/>
                <w:szCs w:val="20"/>
                <w:lang w:val="nl-NL"/>
              </w:rPr>
            </w:pPr>
          </w:p>
          <w:p w14:paraId="05CC044F" w14:textId="77777777" w:rsidR="00BF4E87" w:rsidRPr="00BF4E87" w:rsidRDefault="00A952F0" w:rsidP="00BF4E87">
            <w:pPr>
              <w:jc w:val="both"/>
              <w:rPr>
                <w:rFonts w:ascii="Arial" w:hAnsi="Arial" w:cs="Arial"/>
                <w:color w:val="222222"/>
                <w:shd w:val="clear" w:color="auto" w:fill="FFFFFF"/>
                <w:lang w:val="nl-NL"/>
              </w:rPr>
            </w:pPr>
            <w:r w:rsidRPr="00A952F0">
              <w:rPr>
                <w:rFonts w:ascii="Arial" w:hAnsi="Arial" w:cs="Arial"/>
                <w:color w:val="222222"/>
                <w:shd w:val="clear" w:color="auto" w:fill="FFFFFF"/>
                <w:lang w:val="nl-NL"/>
              </w:rPr>
              <w:t xml:space="preserve">De sociale partners </w:t>
            </w:r>
            <w:r w:rsidR="00BF4E87" w:rsidRPr="00BF4E87">
              <w:rPr>
                <w:rFonts w:ascii="Arial" w:hAnsi="Arial" w:cs="Arial"/>
                <w:color w:val="222222"/>
                <w:shd w:val="clear" w:color="auto" w:fill="FFFFFF"/>
                <w:lang w:val="nl-NL"/>
              </w:rPr>
              <w:t>formuleren op sectoraal niveau</w:t>
            </w:r>
          </w:p>
          <w:p w14:paraId="49A0EF38" w14:textId="0E3CE70E" w:rsidR="00A65DD1" w:rsidRPr="00A952F0" w:rsidRDefault="00BF4E87" w:rsidP="00BF4E87">
            <w:pPr>
              <w:jc w:val="both"/>
              <w:rPr>
                <w:rFonts w:ascii="Open Sans" w:hAnsi="Open Sans" w:cs="Open Sans"/>
                <w:szCs w:val="20"/>
                <w:lang w:val="nl-NL"/>
              </w:rPr>
            </w:pPr>
            <w:r w:rsidRPr="00BF4E87">
              <w:rPr>
                <w:rFonts w:ascii="Arial" w:hAnsi="Arial" w:cs="Arial"/>
                <w:color w:val="222222"/>
                <w:shd w:val="clear" w:color="auto" w:fill="FFFFFF"/>
                <w:lang w:val="nl-NL"/>
              </w:rPr>
              <w:t>een aanbeveling benadrukken over</w:t>
            </w:r>
            <w:r w:rsidR="00A952F0" w:rsidRPr="00A952F0">
              <w:rPr>
                <w:rFonts w:ascii="Arial" w:hAnsi="Arial" w:cs="Arial"/>
                <w:color w:val="222222"/>
                <w:shd w:val="clear" w:color="auto" w:fill="FFFFFF"/>
                <w:lang w:val="nl-NL"/>
              </w:rPr>
              <w:t xml:space="preserve"> het belang voor arbeiders onder het statuut ‘</w:t>
            </w:r>
            <w:proofErr w:type="spellStart"/>
            <w:r w:rsidR="00A952F0" w:rsidRPr="00A952F0">
              <w:rPr>
                <w:rFonts w:ascii="Arial" w:hAnsi="Arial" w:cs="Arial"/>
                <w:color w:val="222222"/>
                <w:shd w:val="clear" w:color="auto" w:fill="FFFFFF"/>
                <w:lang w:val="nl-NL"/>
              </w:rPr>
              <w:t>flexijob</w:t>
            </w:r>
            <w:proofErr w:type="spellEnd"/>
            <w:r w:rsidR="00A952F0" w:rsidRPr="00A952F0">
              <w:rPr>
                <w:rFonts w:ascii="Arial" w:hAnsi="Arial" w:cs="Arial"/>
                <w:color w:val="222222"/>
                <w:shd w:val="clear" w:color="auto" w:fill="FFFFFF"/>
                <w:lang w:val="nl-NL"/>
              </w:rPr>
              <w:t>’, om voor de betrokken functies over de nodige competenties en certificaten inzake veiligheid te beschikken</w:t>
            </w:r>
          </w:p>
          <w:p w14:paraId="190D0042" w14:textId="77777777" w:rsidR="002B0E28" w:rsidRPr="00AF748E" w:rsidRDefault="002B0E28" w:rsidP="00E13C68">
            <w:pPr>
              <w:jc w:val="both"/>
              <w:rPr>
                <w:rFonts w:ascii="Open Sans" w:hAnsi="Open Sans" w:cs="Open Sans"/>
                <w:szCs w:val="20"/>
                <w:lang w:val="nl-NL"/>
              </w:rPr>
            </w:pPr>
          </w:p>
          <w:p w14:paraId="40EB0293" w14:textId="20934699" w:rsidR="00A952F0" w:rsidRPr="00AF748E" w:rsidRDefault="00A952F0" w:rsidP="00A952F0">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6</w:t>
            </w:r>
            <w:r w:rsidRPr="00AF748E">
              <w:rPr>
                <w:rFonts w:ascii="Open Sans" w:hAnsi="Open Sans" w:cs="Open Sans"/>
                <w:b/>
                <w:szCs w:val="20"/>
                <w:lang w:val="nl-NL"/>
              </w:rPr>
              <w:t xml:space="preserve">. – </w:t>
            </w:r>
            <w:r w:rsidR="00FF5AC8">
              <w:rPr>
                <w:rFonts w:ascii="Open Sans" w:hAnsi="Open Sans" w:cs="Open Sans"/>
                <w:b/>
                <w:szCs w:val="20"/>
                <w:lang w:val="nl-NL"/>
              </w:rPr>
              <w:t>Hervorming nachtarbeid</w:t>
            </w:r>
          </w:p>
          <w:p w14:paraId="12CE91F4" w14:textId="77777777" w:rsidR="00A952F0" w:rsidRDefault="00A952F0" w:rsidP="00A952F0">
            <w:pPr>
              <w:jc w:val="both"/>
              <w:rPr>
                <w:rFonts w:ascii="Open Sans" w:hAnsi="Open Sans" w:cs="Open Sans"/>
                <w:szCs w:val="20"/>
                <w:lang w:val="nl-NL"/>
              </w:rPr>
            </w:pPr>
          </w:p>
          <w:p w14:paraId="3559D55F" w14:textId="685EA21B" w:rsidR="00A65DD1" w:rsidRDefault="00FF5AC8" w:rsidP="00E13C68">
            <w:pPr>
              <w:jc w:val="both"/>
              <w:rPr>
                <w:rFonts w:ascii="Arial" w:hAnsi="Arial" w:cs="Arial"/>
                <w:color w:val="222222"/>
                <w:shd w:val="clear" w:color="auto" w:fill="FFFFFF"/>
                <w:lang w:val="nl-NL"/>
              </w:rPr>
            </w:pPr>
            <w:r w:rsidRPr="00FF5AC8">
              <w:rPr>
                <w:rFonts w:ascii="Arial" w:hAnsi="Arial" w:cs="Arial"/>
                <w:color w:val="222222"/>
                <w:shd w:val="clear" w:color="auto" w:fill="FFFFFF"/>
                <w:lang w:val="nl-NL"/>
              </w:rPr>
              <w:t>Met het oog op de wijziging inzake nachtarbeid die voorzien zijn in het federaal regeerakkoord, bevelen de sociale partners aan om op ondernemingsniveau geen onderscheid te maken tussen bestaande en nieuwe werknemers met betrekking tot de bestaande premies en/of voordelen voorzien bij koninklijk besluit, collectieve arbeidsovereenkomst of arbeidsreglement voor arbeid tussen 20h00 en 6h00.</w:t>
            </w:r>
          </w:p>
          <w:p w14:paraId="681F916D" w14:textId="77777777" w:rsidR="002B0E28" w:rsidRDefault="002B0E28" w:rsidP="00E13C68">
            <w:pPr>
              <w:jc w:val="both"/>
              <w:rPr>
                <w:rFonts w:ascii="Arial" w:hAnsi="Arial" w:cs="Arial"/>
                <w:color w:val="222222"/>
                <w:shd w:val="clear" w:color="auto" w:fill="FFFFFF"/>
                <w:lang w:val="nl-NL"/>
              </w:rPr>
            </w:pPr>
          </w:p>
          <w:p w14:paraId="3AE58732" w14:textId="77777777" w:rsidR="00FF5AC8" w:rsidRDefault="00FF5AC8" w:rsidP="00E13C68">
            <w:pPr>
              <w:jc w:val="both"/>
              <w:rPr>
                <w:rFonts w:ascii="Arial" w:hAnsi="Arial" w:cs="Arial"/>
                <w:color w:val="222222"/>
                <w:shd w:val="clear" w:color="auto" w:fill="FFFFFF"/>
                <w:lang w:val="nl-NL"/>
              </w:rPr>
            </w:pPr>
          </w:p>
          <w:p w14:paraId="6B87513A" w14:textId="4D081A72" w:rsidR="00FF5AC8" w:rsidRPr="00AF748E" w:rsidRDefault="00FF5AC8" w:rsidP="00FF5AC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7</w:t>
            </w:r>
            <w:r w:rsidRPr="00AF748E">
              <w:rPr>
                <w:rFonts w:ascii="Open Sans" w:hAnsi="Open Sans" w:cs="Open Sans"/>
                <w:b/>
                <w:szCs w:val="20"/>
                <w:lang w:val="nl-NL"/>
              </w:rPr>
              <w:t>. –</w:t>
            </w:r>
            <w:r>
              <w:rPr>
                <w:rFonts w:ascii="Open Sans" w:hAnsi="Open Sans" w:cs="Open Sans"/>
                <w:b/>
                <w:szCs w:val="20"/>
                <w:lang w:val="nl-NL"/>
              </w:rPr>
              <w:t xml:space="preserve"> Vrijwillige  overuren</w:t>
            </w:r>
          </w:p>
          <w:p w14:paraId="41441548" w14:textId="77777777" w:rsidR="00FF5AC8" w:rsidRDefault="00FF5AC8" w:rsidP="00FF5AC8">
            <w:pPr>
              <w:jc w:val="both"/>
              <w:rPr>
                <w:rFonts w:ascii="Open Sans" w:hAnsi="Open Sans" w:cs="Open Sans"/>
                <w:szCs w:val="20"/>
                <w:lang w:val="nl-NL"/>
              </w:rPr>
            </w:pPr>
          </w:p>
          <w:p w14:paraId="25AE11CC" w14:textId="117DD35B" w:rsidR="00BF4E87" w:rsidRPr="00BF4E87" w:rsidRDefault="00FF5AC8" w:rsidP="00BF4E87">
            <w:pPr>
              <w:jc w:val="both"/>
              <w:rPr>
                <w:rFonts w:ascii="Arial" w:hAnsi="Arial" w:cs="Arial"/>
                <w:color w:val="222222"/>
                <w:shd w:val="clear" w:color="auto" w:fill="FFFFFF"/>
                <w:lang w:val="nl-NL"/>
              </w:rPr>
            </w:pPr>
            <w:r w:rsidRPr="00A952F0">
              <w:rPr>
                <w:rFonts w:ascii="Arial" w:hAnsi="Arial" w:cs="Arial"/>
                <w:color w:val="222222"/>
                <w:shd w:val="clear" w:color="auto" w:fill="FFFFFF"/>
                <w:lang w:val="nl-NL"/>
              </w:rPr>
              <w:t xml:space="preserve">De sociale partners benadrukken </w:t>
            </w:r>
            <w:r>
              <w:rPr>
                <w:rFonts w:ascii="Arial" w:hAnsi="Arial" w:cs="Arial"/>
                <w:color w:val="222222"/>
                <w:shd w:val="clear" w:color="auto" w:fill="FFFFFF"/>
                <w:lang w:val="nl-NL"/>
              </w:rPr>
              <w:t>de mogelijkheid</w:t>
            </w:r>
            <w:r w:rsidRPr="00A952F0">
              <w:rPr>
                <w:rFonts w:ascii="Arial" w:hAnsi="Arial" w:cs="Arial"/>
                <w:color w:val="222222"/>
                <w:shd w:val="clear" w:color="auto" w:fill="FFFFFF"/>
                <w:lang w:val="nl-NL"/>
              </w:rPr>
              <w:t xml:space="preserve"> voor arbeiders </w:t>
            </w:r>
            <w:r>
              <w:rPr>
                <w:rFonts w:ascii="Arial" w:hAnsi="Arial" w:cs="Arial"/>
                <w:color w:val="222222"/>
                <w:shd w:val="clear" w:color="auto" w:fill="FFFFFF"/>
                <w:lang w:val="nl-NL"/>
              </w:rPr>
              <w:t xml:space="preserve">om de overeenkomst vrijwillige overuren te kunnen opzeggen mits een opzeggingstermijn van één maand die ten allen tijde kan </w:t>
            </w:r>
            <w:r w:rsidR="00BF4E87" w:rsidRPr="00BF4E87">
              <w:rPr>
                <w:rFonts w:ascii="Arial" w:hAnsi="Arial" w:cs="Arial"/>
                <w:color w:val="222222"/>
                <w:shd w:val="clear" w:color="auto" w:fill="FFFFFF"/>
                <w:lang w:val="nl-NL"/>
              </w:rPr>
              <w:t>ingaan, zoals voorzien in de toekomstige wet die</w:t>
            </w:r>
          </w:p>
          <w:p w14:paraId="6BF144B1" w14:textId="232212F7" w:rsidR="00FF5AC8" w:rsidRPr="00A952F0" w:rsidRDefault="00BF4E87" w:rsidP="00BF4E87">
            <w:pPr>
              <w:jc w:val="both"/>
              <w:rPr>
                <w:rFonts w:ascii="Open Sans" w:hAnsi="Open Sans" w:cs="Open Sans"/>
                <w:szCs w:val="20"/>
                <w:lang w:val="nl-NL"/>
              </w:rPr>
            </w:pPr>
            <w:r w:rsidRPr="00BF4E87">
              <w:rPr>
                <w:rFonts w:ascii="Arial" w:hAnsi="Arial" w:cs="Arial"/>
                <w:color w:val="222222"/>
                <w:shd w:val="clear" w:color="auto" w:fill="FFFFFF"/>
                <w:lang w:val="nl-NL"/>
              </w:rPr>
              <w:t>de vrijwillige overuren regelt.</w:t>
            </w:r>
          </w:p>
          <w:p w14:paraId="0B2098A6" w14:textId="77777777" w:rsidR="006437EF" w:rsidRDefault="006437EF" w:rsidP="00FF5AC8">
            <w:pPr>
              <w:spacing w:line="276" w:lineRule="auto"/>
              <w:jc w:val="both"/>
              <w:rPr>
                <w:rFonts w:ascii="Open Sans" w:hAnsi="Open Sans" w:cs="Open Sans"/>
                <w:i/>
                <w:iCs/>
                <w:lang w:val="nl-BE"/>
              </w:rPr>
            </w:pPr>
          </w:p>
          <w:p w14:paraId="34CC4B83" w14:textId="6E74CE9D" w:rsidR="00FF5AC8" w:rsidRPr="00AF748E" w:rsidRDefault="00FF5AC8" w:rsidP="00FF5AC8">
            <w:pPr>
              <w:spacing w:line="276" w:lineRule="auto"/>
              <w:jc w:val="both"/>
              <w:rPr>
                <w:rFonts w:ascii="Open Sans" w:hAnsi="Open Sans" w:cs="Open Sans"/>
                <w:szCs w:val="22"/>
                <w:lang w:val="nl-NL" w:eastAsia="en-US"/>
              </w:rPr>
            </w:pPr>
            <w:r w:rsidRPr="00AF748E">
              <w:rPr>
                <w:rFonts w:ascii="Open Sans" w:hAnsi="Open Sans" w:cs="Open Sans"/>
                <w:szCs w:val="22"/>
                <w:lang w:val="nl-NL" w:eastAsia="en-US"/>
              </w:rPr>
              <w:t xml:space="preserve"> </w:t>
            </w:r>
          </w:p>
          <w:p w14:paraId="041B6883" w14:textId="77777777" w:rsidR="00FF5AC8" w:rsidRDefault="00FF5AC8" w:rsidP="00E13C68">
            <w:pPr>
              <w:jc w:val="both"/>
              <w:rPr>
                <w:rFonts w:ascii="Arial" w:hAnsi="Arial" w:cs="Arial"/>
                <w:color w:val="222222"/>
                <w:shd w:val="clear" w:color="auto" w:fill="FFFFFF"/>
                <w:lang w:val="nl-NL"/>
              </w:rPr>
            </w:pPr>
          </w:p>
          <w:p w14:paraId="7AAC6C9E" w14:textId="77777777" w:rsidR="00FF5AC8" w:rsidRPr="00AF748E" w:rsidRDefault="00FF5AC8" w:rsidP="00E13C68">
            <w:pPr>
              <w:jc w:val="both"/>
              <w:rPr>
                <w:rFonts w:ascii="Open Sans" w:hAnsi="Open Sans" w:cs="Open Sans"/>
                <w:b/>
                <w:szCs w:val="20"/>
                <w:lang w:val="nl-NL"/>
              </w:rPr>
            </w:pPr>
          </w:p>
          <w:p w14:paraId="2AE77E14" w14:textId="655A95F4"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Hoofdstuk VII. – Loopbaanplanning</w:t>
            </w:r>
          </w:p>
          <w:p w14:paraId="53DF96C1" w14:textId="3C85476A" w:rsidR="00BA0D42" w:rsidRDefault="00BA0D42" w:rsidP="00E13C68">
            <w:pPr>
              <w:jc w:val="both"/>
              <w:rPr>
                <w:rFonts w:ascii="Open Sans" w:hAnsi="Open Sans" w:cs="Open Sans"/>
                <w:szCs w:val="20"/>
                <w:lang w:val="nl-NL"/>
              </w:rPr>
            </w:pPr>
          </w:p>
          <w:p w14:paraId="286B4722" w14:textId="77777777" w:rsidR="002B0E28" w:rsidRPr="00AF748E" w:rsidRDefault="002B0E28" w:rsidP="00E13C68">
            <w:pPr>
              <w:jc w:val="both"/>
              <w:rPr>
                <w:rFonts w:ascii="Open Sans" w:hAnsi="Open Sans" w:cs="Open Sans"/>
                <w:szCs w:val="20"/>
                <w:lang w:val="nl-NL"/>
              </w:rPr>
            </w:pPr>
          </w:p>
          <w:p w14:paraId="60118C24" w14:textId="4AEB7077" w:rsidR="00BA0D42" w:rsidRDefault="00BA0D42" w:rsidP="00E13C68">
            <w:pPr>
              <w:jc w:val="both"/>
              <w:rPr>
                <w:rFonts w:ascii="Open Sans" w:hAnsi="Open Sans" w:cs="Open Sans"/>
                <w:b/>
                <w:szCs w:val="20"/>
                <w:lang w:val="nl-NL"/>
              </w:rPr>
            </w:pPr>
            <w:r w:rsidRPr="00AF748E">
              <w:rPr>
                <w:rFonts w:ascii="Open Sans" w:hAnsi="Open Sans" w:cs="Open Sans"/>
                <w:b/>
                <w:szCs w:val="20"/>
                <w:lang w:val="nl-NL"/>
              </w:rPr>
              <w:t>Art. 1</w:t>
            </w:r>
            <w:r w:rsidR="002B0E28">
              <w:rPr>
                <w:rFonts w:ascii="Open Sans" w:hAnsi="Open Sans" w:cs="Open Sans"/>
                <w:b/>
                <w:szCs w:val="20"/>
                <w:lang w:val="nl-NL"/>
              </w:rPr>
              <w:t>8</w:t>
            </w:r>
            <w:r w:rsidRPr="00AF748E">
              <w:rPr>
                <w:rFonts w:ascii="Open Sans" w:hAnsi="Open Sans" w:cs="Open Sans"/>
                <w:b/>
                <w:szCs w:val="20"/>
                <w:lang w:val="nl-NL"/>
              </w:rPr>
              <w:t xml:space="preserve">. – </w:t>
            </w:r>
            <w:r w:rsidR="0038289A" w:rsidRPr="00AF748E">
              <w:rPr>
                <w:rFonts w:ascii="Open Sans" w:hAnsi="Open Sans" w:cs="Open Sans"/>
                <w:b/>
                <w:szCs w:val="20"/>
                <w:lang w:val="nl-NL"/>
              </w:rPr>
              <w:t>Landingsbaan</w:t>
            </w:r>
            <w:r w:rsidR="004C1AE5" w:rsidRPr="00AF748E">
              <w:rPr>
                <w:rFonts w:ascii="Open Sans" w:hAnsi="Open Sans" w:cs="Open Sans"/>
                <w:b/>
                <w:szCs w:val="20"/>
                <w:lang w:val="nl-NL"/>
              </w:rPr>
              <w:t xml:space="preserve"> </w:t>
            </w:r>
          </w:p>
          <w:p w14:paraId="51405009" w14:textId="77777777" w:rsidR="003016D4" w:rsidRDefault="003016D4" w:rsidP="00E13C68">
            <w:pPr>
              <w:jc w:val="both"/>
              <w:rPr>
                <w:rFonts w:ascii="Open Sans" w:hAnsi="Open Sans" w:cs="Open Sans"/>
                <w:szCs w:val="20"/>
                <w:lang w:val="nl-NL"/>
              </w:rPr>
            </w:pPr>
          </w:p>
          <w:p w14:paraId="59741369" w14:textId="4C46BFFE" w:rsidR="00825738" w:rsidRPr="00AF748E" w:rsidRDefault="00825738" w:rsidP="00E13C68">
            <w:pPr>
              <w:jc w:val="both"/>
              <w:rPr>
                <w:rFonts w:ascii="Open Sans" w:hAnsi="Open Sans" w:cs="Open Sans"/>
                <w:szCs w:val="20"/>
                <w:lang w:val="nl-BE"/>
              </w:rPr>
            </w:pPr>
            <w:r w:rsidRPr="00AF748E">
              <w:rPr>
                <w:rFonts w:ascii="Open Sans" w:hAnsi="Open Sans" w:cs="Open Sans"/>
                <w:szCs w:val="20"/>
                <w:lang w:val="nl-BE"/>
              </w:rPr>
              <w:t>De sociale partners tekenen op sectoraal vlak in op de NAR-</w:t>
            </w:r>
            <w:proofErr w:type="spellStart"/>
            <w:r w:rsidRPr="00AF748E">
              <w:rPr>
                <w:rFonts w:ascii="Open Sans" w:hAnsi="Open Sans" w:cs="Open Sans"/>
                <w:szCs w:val="20"/>
                <w:lang w:val="nl-BE"/>
              </w:rPr>
              <w:t>kadercao</w:t>
            </w:r>
            <w:proofErr w:type="spellEnd"/>
            <w:r w:rsidRPr="00AF748E">
              <w:rPr>
                <w:rFonts w:ascii="Open Sans" w:hAnsi="Open Sans" w:cs="Open Sans"/>
                <w:szCs w:val="20"/>
                <w:lang w:val="nl-BE"/>
              </w:rPr>
              <w:t xml:space="preserve"> nr. 17</w:t>
            </w:r>
            <w:r w:rsidR="00E92558" w:rsidRPr="00AF748E">
              <w:rPr>
                <w:rFonts w:ascii="Open Sans" w:hAnsi="Open Sans" w:cs="Open Sans"/>
                <w:szCs w:val="20"/>
                <w:lang w:val="nl-BE"/>
              </w:rPr>
              <w:t xml:space="preserve">9 </w:t>
            </w:r>
            <w:r w:rsidRPr="00AF748E">
              <w:rPr>
                <w:rFonts w:ascii="Open Sans" w:hAnsi="Open Sans" w:cs="Open Sans"/>
                <w:szCs w:val="20"/>
                <w:lang w:val="nl-BE"/>
              </w:rPr>
              <w:t xml:space="preserve"> inzake de landingsbaan.</w:t>
            </w:r>
          </w:p>
          <w:p w14:paraId="707A775B" w14:textId="77777777" w:rsidR="00825738" w:rsidRDefault="00825738" w:rsidP="00E13C68">
            <w:pPr>
              <w:jc w:val="both"/>
              <w:rPr>
                <w:rFonts w:ascii="Open Sans" w:hAnsi="Open Sans" w:cs="Open Sans"/>
                <w:szCs w:val="20"/>
                <w:lang w:val="nl-BE"/>
              </w:rPr>
            </w:pPr>
          </w:p>
          <w:p w14:paraId="0724A0AB" w14:textId="77777777" w:rsidR="00CA29CA" w:rsidRPr="00AF748E" w:rsidRDefault="00CA29CA" w:rsidP="00E13C68">
            <w:pPr>
              <w:jc w:val="both"/>
              <w:rPr>
                <w:rFonts w:ascii="Open Sans" w:hAnsi="Open Sans" w:cs="Open Sans"/>
                <w:szCs w:val="20"/>
                <w:lang w:val="nl-BE"/>
              </w:rPr>
            </w:pPr>
          </w:p>
          <w:p w14:paraId="60D92620" w14:textId="03DCF86D" w:rsidR="00A65DD1" w:rsidRPr="00AF748E" w:rsidRDefault="0083329C" w:rsidP="00E13C68">
            <w:pPr>
              <w:jc w:val="both"/>
              <w:rPr>
                <w:rFonts w:ascii="Open Sans" w:hAnsi="Open Sans" w:cs="Open Sans"/>
                <w:b/>
                <w:bCs/>
                <w:szCs w:val="20"/>
                <w:lang w:val="nl-NL"/>
              </w:rPr>
            </w:pPr>
            <w:r w:rsidRPr="00AF748E">
              <w:rPr>
                <w:rFonts w:ascii="Open Sans" w:hAnsi="Open Sans" w:cs="Open Sans"/>
                <w:szCs w:val="20"/>
                <w:lang w:val="nl-BE"/>
              </w:rPr>
              <w:t>In uitvoering van de collectieve arbeidsovereenkomst nr. 1</w:t>
            </w:r>
            <w:r w:rsidR="00E16EC5" w:rsidRPr="00AF748E">
              <w:rPr>
                <w:rFonts w:ascii="Open Sans" w:hAnsi="Open Sans" w:cs="Open Sans"/>
                <w:szCs w:val="20"/>
                <w:lang w:val="nl-BE"/>
              </w:rPr>
              <w:t>7</w:t>
            </w:r>
            <w:r w:rsidR="00E92558" w:rsidRPr="00AF748E">
              <w:rPr>
                <w:rFonts w:ascii="Open Sans" w:hAnsi="Open Sans" w:cs="Open Sans"/>
                <w:szCs w:val="20"/>
                <w:lang w:val="nl-BE"/>
              </w:rPr>
              <w:t>9</w:t>
            </w:r>
            <w:r w:rsidRPr="00AF748E">
              <w:rPr>
                <w:rFonts w:ascii="Open Sans" w:hAnsi="Open Sans" w:cs="Open Sans"/>
                <w:szCs w:val="20"/>
                <w:lang w:val="nl-BE"/>
              </w:rPr>
              <w:t xml:space="preserve"> van de Nationale Arbeidsraad van</w:t>
            </w:r>
            <w:r w:rsidR="00E13C68" w:rsidRPr="00AF748E">
              <w:rPr>
                <w:rFonts w:ascii="Open Sans" w:hAnsi="Open Sans" w:cs="Open Sans"/>
                <w:szCs w:val="20"/>
                <w:lang w:val="nl-BE"/>
              </w:rPr>
              <w:t xml:space="preserve"> 21 oktober 2025</w:t>
            </w:r>
            <w:r w:rsidRPr="00AF748E">
              <w:rPr>
                <w:rFonts w:ascii="Open Sans" w:hAnsi="Open Sans" w:cs="Open Sans"/>
                <w:szCs w:val="20"/>
                <w:lang w:val="nl-BE"/>
              </w:rPr>
              <w:t xml:space="preserve"> , wordt de leeftijd op 55 jaar gebracht voor de periode van 1 januari 202</w:t>
            </w:r>
            <w:r w:rsidR="00E92558" w:rsidRPr="00AF748E">
              <w:rPr>
                <w:rFonts w:ascii="Open Sans" w:hAnsi="Open Sans" w:cs="Open Sans"/>
                <w:szCs w:val="20"/>
                <w:lang w:val="nl-BE"/>
              </w:rPr>
              <w:t>6</w:t>
            </w:r>
            <w:r w:rsidRPr="00AF748E">
              <w:rPr>
                <w:rFonts w:ascii="Open Sans" w:hAnsi="Open Sans" w:cs="Open Sans"/>
                <w:szCs w:val="20"/>
                <w:lang w:val="nl-BE"/>
              </w:rPr>
              <w:t xml:space="preserve"> tot en met </w:t>
            </w:r>
            <w:r w:rsidR="00146242" w:rsidRPr="00AF748E">
              <w:rPr>
                <w:rFonts w:ascii="Open Sans" w:hAnsi="Open Sans" w:cs="Open Sans"/>
                <w:szCs w:val="20"/>
                <w:lang w:val="nl-BE"/>
              </w:rPr>
              <w:t>31 december</w:t>
            </w:r>
            <w:r w:rsidRPr="00AF748E">
              <w:rPr>
                <w:rFonts w:ascii="Open Sans" w:hAnsi="Open Sans" w:cs="Open Sans"/>
                <w:szCs w:val="20"/>
                <w:lang w:val="nl-BE"/>
              </w:rPr>
              <w:t xml:space="preserve"> 202</w:t>
            </w:r>
            <w:r w:rsidR="00E92558" w:rsidRPr="00AF748E">
              <w:rPr>
                <w:rFonts w:ascii="Open Sans" w:hAnsi="Open Sans" w:cs="Open Sans"/>
                <w:szCs w:val="20"/>
                <w:lang w:val="nl-BE"/>
              </w:rPr>
              <w:t>7</w:t>
            </w:r>
            <w:r w:rsidRPr="00AF748E">
              <w:rPr>
                <w:rFonts w:ascii="Open Sans" w:hAnsi="Open Sans" w:cs="Open Sans"/>
                <w:szCs w:val="20"/>
                <w:lang w:val="nl-BE"/>
              </w:rPr>
              <w:t xml:space="preserve"> voor arbeiders die hun arbeidsprestaties verminderen met 1/5 of tot een halftijdse betrekking in het kader van een landingsbaan na 35 jaar loopbaan of in een zwaar beroep.</w:t>
            </w:r>
          </w:p>
          <w:p w14:paraId="04686D72" w14:textId="5363B10E" w:rsidR="007D2BEC" w:rsidRDefault="007D2BEC" w:rsidP="00E13C68">
            <w:pPr>
              <w:jc w:val="both"/>
              <w:rPr>
                <w:rFonts w:ascii="Open Sans" w:hAnsi="Open Sans" w:cs="Open Sans"/>
                <w:b/>
                <w:lang w:val="nl-NL"/>
              </w:rPr>
            </w:pPr>
          </w:p>
          <w:p w14:paraId="50894419" w14:textId="77777777" w:rsidR="0023677C" w:rsidRDefault="0023677C" w:rsidP="00E13C68">
            <w:pPr>
              <w:jc w:val="both"/>
              <w:rPr>
                <w:rFonts w:ascii="Open Sans" w:hAnsi="Open Sans" w:cs="Open Sans"/>
                <w:b/>
                <w:lang w:val="nl-NL"/>
              </w:rPr>
            </w:pPr>
          </w:p>
          <w:p w14:paraId="372BFB1D" w14:textId="77777777" w:rsidR="0023677C" w:rsidRDefault="0023677C" w:rsidP="00E13C68">
            <w:pPr>
              <w:jc w:val="both"/>
              <w:rPr>
                <w:rFonts w:ascii="Open Sans" w:hAnsi="Open Sans" w:cs="Open Sans"/>
                <w:b/>
                <w:lang w:val="nl-NL"/>
              </w:rPr>
            </w:pPr>
          </w:p>
          <w:p w14:paraId="097895C3" w14:textId="77777777" w:rsidR="0023677C" w:rsidRDefault="0023677C" w:rsidP="00E13C68">
            <w:pPr>
              <w:jc w:val="both"/>
              <w:rPr>
                <w:rFonts w:ascii="Open Sans" w:hAnsi="Open Sans" w:cs="Open Sans"/>
                <w:b/>
                <w:lang w:val="nl-NL"/>
              </w:rPr>
            </w:pPr>
          </w:p>
          <w:p w14:paraId="741AF18D" w14:textId="45465208"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lastRenderedPageBreak/>
              <w:t xml:space="preserve">Art. </w:t>
            </w:r>
            <w:r w:rsidR="002B0E28">
              <w:rPr>
                <w:rFonts w:ascii="Open Sans" w:hAnsi="Open Sans" w:cs="Open Sans"/>
                <w:b/>
                <w:szCs w:val="20"/>
                <w:lang w:val="nl-NL"/>
              </w:rPr>
              <w:t>19</w:t>
            </w:r>
            <w:r w:rsidRPr="00AF748E">
              <w:rPr>
                <w:rFonts w:ascii="Open Sans" w:hAnsi="Open Sans" w:cs="Open Sans"/>
                <w:b/>
                <w:szCs w:val="20"/>
                <w:lang w:val="nl-NL"/>
              </w:rPr>
              <w:t>. – Stelsel werkloosheid met bedrijfstoeslag</w:t>
            </w:r>
          </w:p>
          <w:p w14:paraId="2CFA3443" w14:textId="77777777" w:rsidR="00F834D8" w:rsidRPr="00AF748E" w:rsidRDefault="00F834D8" w:rsidP="00E13C68">
            <w:pPr>
              <w:jc w:val="both"/>
              <w:rPr>
                <w:rFonts w:ascii="Open Sans" w:hAnsi="Open Sans" w:cs="Open Sans"/>
                <w:b/>
                <w:szCs w:val="20"/>
                <w:lang w:val="nl-NL"/>
              </w:rPr>
            </w:pPr>
          </w:p>
          <w:p w14:paraId="06F3654B" w14:textId="77777777" w:rsidR="007C1837" w:rsidRDefault="007C1837" w:rsidP="00E13C68">
            <w:pPr>
              <w:jc w:val="both"/>
              <w:rPr>
                <w:rFonts w:ascii="Open Sans" w:hAnsi="Open Sans" w:cs="Open Sans"/>
                <w:szCs w:val="20"/>
                <w:lang w:val="nl-BE"/>
              </w:rPr>
            </w:pPr>
          </w:p>
          <w:p w14:paraId="29041043" w14:textId="6AB0427B" w:rsidR="00EB3B67" w:rsidRPr="00AF748E" w:rsidRDefault="00F834D8" w:rsidP="00E13C68">
            <w:pPr>
              <w:jc w:val="both"/>
              <w:rPr>
                <w:rFonts w:ascii="Open Sans" w:hAnsi="Open Sans" w:cs="Open Sans"/>
                <w:szCs w:val="20"/>
                <w:lang w:val="nl-BE"/>
              </w:rPr>
            </w:pPr>
            <w:r w:rsidRPr="00AF748E">
              <w:rPr>
                <w:rFonts w:ascii="Open Sans" w:hAnsi="Open Sans" w:cs="Open Sans"/>
                <w:szCs w:val="20"/>
                <w:lang w:val="nl-BE"/>
              </w:rPr>
              <w:t>De sociale partners tekenen in op de collectieve arbeidsovereenkomst nr. 177 van de Nationale arbeidsraad van 21 oktober 2025 tot vaststelling voor de periode van 1 januari 2026 tot 31 december</w:t>
            </w:r>
            <w:r w:rsidR="007C1837">
              <w:rPr>
                <w:rFonts w:ascii="Open Sans" w:hAnsi="Open Sans" w:cs="Open Sans"/>
                <w:szCs w:val="20"/>
                <w:lang w:val="nl-BE"/>
              </w:rPr>
              <w:t xml:space="preserve"> 2027</w:t>
            </w:r>
            <w:r w:rsidRPr="00AF748E">
              <w:rPr>
                <w:rFonts w:ascii="Open Sans" w:hAnsi="Open Sans" w:cs="Open Sans"/>
                <w:szCs w:val="20"/>
                <w:lang w:val="nl-BE"/>
              </w:rPr>
              <w:t xml:space="preserve">, van de voorwaarden voor de toekenning van een bedrijfstoeslag in het kader van de werkloosheid </w:t>
            </w:r>
            <w:r w:rsidR="008255F2" w:rsidRPr="00AF748E">
              <w:rPr>
                <w:rFonts w:ascii="Open Sans" w:hAnsi="Open Sans" w:cs="Open Sans"/>
                <w:szCs w:val="20"/>
                <w:lang w:val="nl-BE"/>
              </w:rPr>
              <w:t>met bedrijfstoeslag voor sommige oudere mindervalide werknemers en werknemers met ernstige lichamelijke problemen, indien zij worden ontslagen</w:t>
            </w:r>
            <w:r w:rsidR="00EB3B67" w:rsidRPr="00AF748E">
              <w:rPr>
                <w:rFonts w:ascii="Open Sans" w:hAnsi="Open Sans" w:cs="Open Sans"/>
                <w:szCs w:val="20"/>
                <w:lang w:val="nl-BE"/>
              </w:rPr>
              <w:t xml:space="preserve">. </w:t>
            </w:r>
          </w:p>
          <w:p w14:paraId="5F082124" w14:textId="77777777" w:rsidR="00F834D8" w:rsidRDefault="00F834D8" w:rsidP="00E13C68">
            <w:pPr>
              <w:jc w:val="both"/>
              <w:rPr>
                <w:rFonts w:ascii="Open Sans" w:hAnsi="Open Sans" w:cs="Open Sans"/>
                <w:i/>
                <w:iCs/>
                <w:szCs w:val="20"/>
                <w:lang w:val="nl-BE"/>
              </w:rPr>
            </w:pPr>
          </w:p>
          <w:p w14:paraId="326C622C" w14:textId="77777777" w:rsidR="00484BE9" w:rsidRPr="00AF748E" w:rsidRDefault="00484BE9" w:rsidP="00E13C68">
            <w:pPr>
              <w:jc w:val="both"/>
              <w:rPr>
                <w:rFonts w:ascii="Open Sans" w:hAnsi="Open Sans" w:cs="Open Sans"/>
                <w:i/>
                <w:iCs/>
                <w:szCs w:val="20"/>
                <w:lang w:val="nl-BE"/>
              </w:rPr>
            </w:pPr>
          </w:p>
          <w:p w14:paraId="7C9A7D9F" w14:textId="2DF24821" w:rsidR="00F642F1" w:rsidRDefault="00F642F1" w:rsidP="00E13C68">
            <w:pPr>
              <w:jc w:val="both"/>
              <w:rPr>
                <w:rFonts w:ascii="Open Sans" w:hAnsi="Open Sans" w:cs="Open Sans"/>
                <w:i/>
                <w:iCs/>
                <w:szCs w:val="20"/>
                <w:lang w:val="nl-BE"/>
              </w:rPr>
            </w:pPr>
            <w:r w:rsidRPr="00AF748E">
              <w:rPr>
                <w:rFonts w:ascii="Open Sans" w:hAnsi="Open Sans" w:cs="Open Sans"/>
                <w:i/>
                <w:iCs/>
                <w:szCs w:val="20"/>
                <w:lang w:val="nl-BE"/>
              </w:rPr>
              <w:t>Opmerking</w:t>
            </w:r>
          </w:p>
          <w:p w14:paraId="1217C258" w14:textId="77777777" w:rsidR="0023677C" w:rsidRPr="00AF748E" w:rsidRDefault="0023677C" w:rsidP="00E13C68">
            <w:pPr>
              <w:jc w:val="both"/>
              <w:rPr>
                <w:rFonts w:ascii="Open Sans" w:hAnsi="Open Sans" w:cs="Open Sans"/>
                <w:i/>
                <w:iCs/>
                <w:szCs w:val="20"/>
                <w:lang w:val="nl-BE"/>
              </w:rPr>
            </w:pPr>
          </w:p>
          <w:p w14:paraId="2A6CFCE8" w14:textId="41ADBA2F" w:rsidR="00F834D8" w:rsidRPr="00AF748E" w:rsidRDefault="00F834D8" w:rsidP="00E13C68">
            <w:pPr>
              <w:jc w:val="both"/>
              <w:rPr>
                <w:rFonts w:ascii="Open Sans" w:hAnsi="Open Sans" w:cs="Open Sans"/>
                <w:b/>
                <w:szCs w:val="20"/>
                <w:lang w:val="nl-NL"/>
              </w:rPr>
            </w:pPr>
            <w:r w:rsidRPr="0061030C">
              <w:rPr>
                <w:rFonts w:ascii="Open Sans" w:hAnsi="Open Sans" w:cs="Open Sans"/>
                <w:szCs w:val="20"/>
                <w:lang w:val="nl-BE"/>
              </w:rPr>
              <w:t>De collectieve arbeidsovereenkomst</w:t>
            </w:r>
            <w:r w:rsidR="00C3028C" w:rsidRPr="0061030C">
              <w:rPr>
                <w:rFonts w:ascii="Open Sans" w:hAnsi="Open Sans" w:cs="Open Sans"/>
                <w:szCs w:val="20"/>
                <w:lang w:val="nl-BE"/>
              </w:rPr>
              <w:t xml:space="preserve"> van</w:t>
            </w:r>
            <w:r w:rsidRPr="0061030C">
              <w:rPr>
                <w:rFonts w:ascii="Open Sans" w:hAnsi="Open Sans" w:cs="Open Sans"/>
                <w:szCs w:val="20"/>
                <w:lang w:val="nl-BE"/>
              </w:rPr>
              <w:t xml:space="preserve"> </w:t>
            </w:r>
            <w:r w:rsidR="00820A0A">
              <w:rPr>
                <w:rFonts w:ascii="Open Sans" w:hAnsi="Open Sans" w:cs="Open Sans"/>
                <w:szCs w:val="20"/>
                <w:lang w:val="nl-BE"/>
              </w:rPr>
              <w:t>11 februari 2026</w:t>
            </w:r>
            <w:r w:rsidRPr="0061030C">
              <w:rPr>
                <w:rFonts w:ascii="Open Sans" w:hAnsi="Open Sans" w:cs="Open Sans"/>
                <w:szCs w:val="20"/>
                <w:lang w:val="nl-BE"/>
              </w:rPr>
              <w:t xml:space="preserve"> inzake het stelsel van werkloosheid met bedrijfstoeslag voor sommige oudere mindervalide werknemers en werknemers met ernstige problemen</w:t>
            </w:r>
            <w:r w:rsidR="00AF748E" w:rsidRPr="0061030C">
              <w:rPr>
                <w:rFonts w:ascii="Open Sans" w:hAnsi="Open Sans" w:cs="Open Sans"/>
                <w:szCs w:val="20"/>
                <w:lang w:val="nl-BE"/>
              </w:rPr>
              <w:t xml:space="preserve"> </w:t>
            </w:r>
            <w:r w:rsidRPr="0061030C">
              <w:rPr>
                <w:rFonts w:ascii="Open Sans" w:hAnsi="Open Sans" w:cs="Open Sans"/>
                <w:szCs w:val="20"/>
                <w:lang w:val="nl-BE"/>
              </w:rPr>
              <w:t>zal vervangen worden</w:t>
            </w:r>
            <w:r w:rsidR="00AF748E" w:rsidRPr="0061030C">
              <w:rPr>
                <w:rFonts w:ascii="Open Sans" w:hAnsi="Open Sans" w:cs="Open Sans"/>
                <w:szCs w:val="20"/>
                <w:lang w:val="nl-BE"/>
              </w:rPr>
              <w:t xml:space="preserve">, overeenkomstig de collectieve arbeidsovereenkomst  van de Nationale Arbeidsraad nr. 177 van 21 oktober 2025, </w:t>
            </w:r>
            <w:r w:rsidRPr="0061030C">
              <w:rPr>
                <w:rFonts w:ascii="Open Sans" w:hAnsi="Open Sans" w:cs="Open Sans"/>
                <w:szCs w:val="20"/>
                <w:lang w:val="nl-BE"/>
              </w:rPr>
              <w:t xml:space="preserve"> door een collectieve  arbeidsovereenkomst voor de periode vanaf 1 januari 202</w:t>
            </w:r>
            <w:r w:rsidR="00273986" w:rsidRPr="0061030C">
              <w:rPr>
                <w:rFonts w:ascii="Open Sans" w:hAnsi="Open Sans" w:cs="Open Sans"/>
                <w:szCs w:val="20"/>
                <w:lang w:val="nl-BE"/>
              </w:rPr>
              <w:t>6</w:t>
            </w:r>
            <w:r w:rsidRPr="0061030C">
              <w:rPr>
                <w:rFonts w:ascii="Open Sans" w:hAnsi="Open Sans" w:cs="Open Sans"/>
                <w:szCs w:val="20"/>
                <w:lang w:val="nl-BE"/>
              </w:rPr>
              <w:t xml:space="preserve"> tot en met 31 december 202</w:t>
            </w:r>
            <w:r w:rsidR="00273986" w:rsidRPr="0061030C">
              <w:rPr>
                <w:rFonts w:ascii="Open Sans" w:hAnsi="Open Sans" w:cs="Open Sans"/>
                <w:szCs w:val="20"/>
                <w:lang w:val="nl-BE"/>
              </w:rPr>
              <w:t>7</w:t>
            </w:r>
            <w:r w:rsidR="00F438A7" w:rsidRPr="00AF748E">
              <w:rPr>
                <w:rFonts w:ascii="Open Sans" w:hAnsi="Open Sans" w:cs="Open Sans"/>
                <w:szCs w:val="20"/>
                <w:lang w:val="nl-BE"/>
              </w:rPr>
              <w:t>.</w:t>
            </w:r>
          </w:p>
          <w:p w14:paraId="0B466A6F" w14:textId="77777777" w:rsidR="0061030C" w:rsidRDefault="0061030C" w:rsidP="00E13C68">
            <w:pPr>
              <w:jc w:val="both"/>
              <w:rPr>
                <w:rFonts w:ascii="Open Sans" w:hAnsi="Open Sans" w:cs="Open Sans"/>
                <w:b/>
                <w:lang w:val="nl-NL"/>
              </w:rPr>
            </w:pPr>
          </w:p>
          <w:p w14:paraId="1E86FDD8" w14:textId="77777777" w:rsidR="0023677C" w:rsidRPr="00AF748E" w:rsidRDefault="0023677C" w:rsidP="00E13C68">
            <w:pPr>
              <w:jc w:val="both"/>
              <w:rPr>
                <w:rFonts w:ascii="Open Sans" w:hAnsi="Open Sans" w:cs="Open Sans"/>
                <w:b/>
                <w:lang w:val="nl-NL"/>
              </w:rPr>
            </w:pPr>
          </w:p>
          <w:p w14:paraId="197DADCD" w14:textId="35C5DDB7" w:rsidR="00A64453" w:rsidRDefault="00942635" w:rsidP="00E13C68">
            <w:pPr>
              <w:jc w:val="both"/>
              <w:rPr>
                <w:rFonts w:ascii="Open Sans" w:hAnsi="Open Sans" w:cs="Open Sans"/>
                <w:b/>
                <w:lang w:val="nl-BE"/>
              </w:rPr>
            </w:pPr>
            <w:r w:rsidRPr="00AF748E">
              <w:rPr>
                <w:rFonts w:ascii="Open Sans" w:hAnsi="Open Sans" w:cs="Open Sans"/>
                <w:b/>
                <w:lang w:val="nl-BE"/>
              </w:rPr>
              <w:t xml:space="preserve">Art. </w:t>
            </w:r>
            <w:r w:rsidR="00713FAA">
              <w:rPr>
                <w:rFonts w:ascii="Open Sans" w:hAnsi="Open Sans" w:cs="Open Sans"/>
                <w:b/>
                <w:lang w:val="nl-BE"/>
              </w:rPr>
              <w:t>2</w:t>
            </w:r>
            <w:r w:rsidR="002B0E28">
              <w:rPr>
                <w:rFonts w:ascii="Open Sans" w:hAnsi="Open Sans" w:cs="Open Sans"/>
                <w:b/>
                <w:lang w:val="nl-BE"/>
              </w:rPr>
              <w:t>0</w:t>
            </w:r>
            <w:r w:rsidRPr="00AF748E">
              <w:rPr>
                <w:rFonts w:ascii="Open Sans" w:hAnsi="Open Sans" w:cs="Open Sans"/>
                <w:b/>
                <w:lang w:val="nl-BE"/>
              </w:rPr>
              <w:t xml:space="preserve">. </w:t>
            </w:r>
            <w:r w:rsidR="00FB5670" w:rsidRPr="00AF748E">
              <w:rPr>
                <w:rFonts w:ascii="Open Sans" w:hAnsi="Open Sans" w:cs="Open Sans"/>
                <w:b/>
                <w:lang w:val="nl-BE"/>
              </w:rPr>
              <w:t>–</w:t>
            </w:r>
            <w:r w:rsidRPr="00AF748E">
              <w:rPr>
                <w:rFonts w:ascii="Open Sans" w:hAnsi="Open Sans" w:cs="Open Sans"/>
                <w:b/>
                <w:lang w:val="nl-BE"/>
              </w:rPr>
              <w:t xml:space="preserve"> </w:t>
            </w:r>
            <w:r w:rsidR="00FB5670" w:rsidRPr="00AF748E">
              <w:rPr>
                <w:rFonts w:ascii="Open Sans" w:hAnsi="Open Sans" w:cs="Open Sans"/>
                <w:b/>
                <w:lang w:val="nl-BE"/>
              </w:rPr>
              <w:t xml:space="preserve">Re-integratie </w:t>
            </w:r>
          </w:p>
          <w:p w14:paraId="7871BA7F" w14:textId="77777777" w:rsidR="0061030C" w:rsidRPr="00AF748E" w:rsidRDefault="0061030C" w:rsidP="00E13C68">
            <w:pPr>
              <w:jc w:val="both"/>
              <w:rPr>
                <w:rFonts w:ascii="Open Sans" w:hAnsi="Open Sans" w:cs="Open Sans"/>
                <w:b/>
                <w:lang w:val="nl-BE"/>
              </w:rPr>
            </w:pPr>
          </w:p>
          <w:p w14:paraId="570264AA" w14:textId="4CDAA8DC" w:rsidR="00AF748E" w:rsidRDefault="002B37BC" w:rsidP="00994B18">
            <w:pPr>
              <w:tabs>
                <w:tab w:val="left" w:pos="1055"/>
              </w:tabs>
              <w:spacing w:line="291" w:lineRule="exact"/>
              <w:jc w:val="both"/>
              <w:rPr>
                <w:rFonts w:ascii="Open Sans" w:hAnsi="Open Sans" w:cs="Open Sans"/>
                <w:lang w:val="nl-BE"/>
              </w:rPr>
            </w:pPr>
            <w:r w:rsidRPr="00AF748E">
              <w:rPr>
                <w:rFonts w:ascii="Open Sans" w:hAnsi="Open Sans" w:cs="Open Sans"/>
                <w:lang w:val="nl-BE"/>
              </w:rPr>
              <w:t>Afwezigheid door langdurige ziekte heeft een hoge impact  voor  de  werkgever, voor  de</w:t>
            </w:r>
            <w:r w:rsidRPr="00AF748E">
              <w:rPr>
                <w:rFonts w:ascii="Open Sans" w:hAnsi="Open Sans" w:cs="Open Sans"/>
                <w:szCs w:val="22"/>
                <w:lang w:val="nl-BE" w:eastAsia="en-US"/>
              </w:rPr>
              <w:t xml:space="preserve"> </w:t>
            </w:r>
            <w:r w:rsidRPr="00AF748E">
              <w:rPr>
                <w:rFonts w:ascii="Open Sans" w:hAnsi="Open Sans" w:cs="Open Sans"/>
                <w:lang w:val="nl-BE"/>
              </w:rPr>
              <w:t>sociale zekerheid en voor de maatschappij, maar zeker ook voor de arbeidsongeschikte</w:t>
            </w:r>
            <w:r w:rsidRPr="00AF748E">
              <w:rPr>
                <w:rFonts w:ascii="Open Sans" w:hAnsi="Open Sans" w:cs="Open Sans"/>
                <w:szCs w:val="22"/>
                <w:lang w:val="nl-BE" w:eastAsia="en-US"/>
              </w:rPr>
              <w:t xml:space="preserve"> </w:t>
            </w:r>
            <w:r w:rsidRPr="00AF748E">
              <w:rPr>
                <w:rFonts w:ascii="Open Sans" w:hAnsi="Open Sans" w:cs="Open Sans"/>
                <w:lang w:val="nl-BE"/>
              </w:rPr>
              <w:t>arbeider zelf.</w:t>
            </w:r>
            <w:r w:rsidRPr="00AF748E">
              <w:rPr>
                <w:rFonts w:ascii="Open Sans" w:hAnsi="Open Sans" w:cs="Open Sans"/>
                <w:lang w:val="nl-BE"/>
              </w:rPr>
              <w:tab/>
              <w:t>Hoe langer iemand arbeidsongeschikt is, hoe hoger de drempel veelal wordt om opnieuw duurzaam aan de slag te gaan. Re-integratie bij de werkgever, of het</w:t>
            </w:r>
            <w:r w:rsidRPr="00AF748E">
              <w:rPr>
                <w:rFonts w:ascii="Open Sans" w:hAnsi="Open Sans" w:cs="Open Sans"/>
                <w:szCs w:val="22"/>
                <w:lang w:val="nl-BE" w:eastAsia="en-US"/>
              </w:rPr>
              <w:t xml:space="preserve"> </w:t>
            </w:r>
            <w:r w:rsidRPr="00AF748E">
              <w:rPr>
                <w:rFonts w:ascii="Open Sans" w:hAnsi="Open Sans" w:cs="Open Sans"/>
                <w:lang w:val="nl-BE"/>
              </w:rPr>
              <w:t>faciliteren</w:t>
            </w:r>
            <w:r w:rsidR="007C1837">
              <w:rPr>
                <w:rFonts w:ascii="Open Sans" w:hAnsi="Open Sans" w:cs="Open Sans"/>
                <w:lang w:val="nl-BE"/>
              </w:rPr>
              <w:t xml:space="preserve"> </w:t>
            </w:r>
            <w:r w:rsidRPr="00AF748E">
              <w:rPr>
                <w:rFonts w:ascii="Open Sans" w:hAnsi="Open Sans" w:cs="Open Sans"/>
                <w:lang w:val="nl-BE"/>
              </w:rPr>
              <w:t>van</w:t>
            </w:r>
            <w:r w:rsidR="00994B18">
              <w:rPr>
                <w:rFonts w:ascii="Open Sans" w:hAnsi="Open Sans" w:cs="Open Sans"/>
                <w:lang w:val="nl-BE"/>
              </w:rPr>
              <w:t xml:space="preserve"> </w:t>
            </w:r>
            <w:r w:rsidRPr="00AF748E">
              <w:rPr>
                <w:rFonts w:ascii="Open Sans" w:hAnsi="Open Sans" w:cs="Open Sans"/>
                <w:lang w:val="nl-BE"/>
              </w:rPr>
              <w:t>de</w:t>
            </w:r>
            <w:r w:rsidR="00994B18">
              <w:rPr>
                <w:rFonts w:ascii="Open Sans" w:hAnsi="Open Sans" w:cs="Open Sans"/>
                <w:lang w:val="nl-BE"/>
              </w:rPr>
              <w:t xml:space="preserve"> </w:t>
            </w:r>
            <w:r w:rsidRPr="00AF748E">
              <w:rPr>
                <w:rFonts w:ascii="Open Sans" w:hAnsi="Open Sans" w:cs="Open Sans"/>
                <w:lang w:val="nl-BE"/>
              </w:rPr>
              <w:t>werkhervatting</w:t>
            </w:r>
            <w:r w:rsidRPr="00AF748E">
              <w:rPr>
                <w:rFonts w:ascii="Open Sans" w:hAnsi="Open Sans" w:cs="Open Sans"/>
                <w:lang w:val="nl-BE"/>
              </w:rPr>
              <w:tab/>
              <w:t>van</w:t>
            </w:r>
            <w:r w:rsidR="007C1837">
              <w:rPr>
                <w:rFonts w:ascii="Open Sans" w:hAnsi="Open Sans" w:cs="Open Sans"/>
                <w:lang w:val="nl-BE"/>
              </w:rPr>
              <w:t xml:space="preserve"> </w:t>
            </w:r>
            <w:r w:rsidRPr="00AF748E">
              <w:rPr>
                <w:rFonts w:ascii="Open Sans" w:hAnsi="Open Sans" w:cs="Open Sans"/>
                <w:lang w:val="nl-BE"/>
              </w:rPr>
              <w:t>arbeiders</w:t>
            </w:r>
            <w:r w:rsidR="007C1837">
              <w:rPr>
                <w:rFonts w:ascii="Open Sans" w:hAnsi="Open Sans" w:cs="Open Sans"/>
                <w:lang w:val="nl-BE"/>
              </w:rPr>
              <w:t xml:space="preserve"> </w:t>
            </w:r>
            <w:r w:rsidRPr="00AF748E">
              <w:rPr>
                <w:rFonts w:ascii="Open Sans" w:hAnsi="Open Sans" w:cs="Open Sans"/>
                <w:lang w:val="nl-BE"/>
              </w:rPr>
              <w:t>na</w:t>
            </w:r>
            <w:r w:rsidR="007C1837">
              <w:rPr>
                <w:rFonts w:ascii="Open Sans" w:hAnsi="Open Sans" w:cs="Open Sans"/>
                <w:lang w:val="nl-BE"/>
              </w:rPr>
              <w:t xml:space="preserve"> </w:t>
            </w:r>
            <w:r w:rsidRPr="00AF748E">
              <w:rPr>
                <w:rFonts w:ascii="Open Sans" w:hAnsi="Open Sans" w:cs="Open Sans"/>
                <w:lang w:val="nl-BE"/>
              </w:rPr>
              <w:t>een (langdurige)herstelperiode bij ziekte</w:t>
            </w:r>
            <w:r w:rsidR="00994B18">
              <w:rPr>
                <w:rFonts w:ascii="Open Sans" w:hAnsi="Open Sans" w:cs="Open Sans"/>
                <w:lang w:val="nl-BE"/>
              </w:rPr>
              <w:t xml:space="preserve"> </w:t>
            </w:r>
            <w:r w:rsidRPr="00AF748E">
              <w:rPr>
                <w:rFonts w:ascii="Open Sans" w:hAnsi="Open Sans" w:cs="Open Sans"/>
                <w:lang w:val="nl-BE"/>
              </w:rPr>
              <w:t>of</w:t>
            </w:r>
            <w:r w:rsidR="00994B18">
              <w:rPr>
                <w:rFonts w:ascii="Open Sans" w:hAnsi="Open Sans" w:cs="Open Sans"/>
                <w:lang w:val="nl-BE"/>
              </w:rPr>
              <w:t xml:space="preserve"> </w:t>
            </w:r>
            <w:r w:rsidRPr="00AF748E">
              <w:rPr>
                <w:rFonts w:ascii="Open Sans" w:hAnsi="Open Sans" w:cs="Open Sans"/>
                <w:lang w:val="nl-BE"/>
              </w:rPr>
              <w:t>ongeval,</w:t>
            </w:r>
            <w:r w:rsidR="00994B18">
              <w:rPr>
                <w:rFonts w:ascii="Open Sans" w:hAnsi="Open Sans" w:cs="Open Sans"/>
                <w:lang w:val="nl-BE"/>
              </w:rPr>
              <w:t xml:space="preserve"> </w:t>
            </w:r>
            <w:r w:rsidRPr="00AF748E">
              <w:rPr>
                <w:rFonts w:ascii="Open Sans" w:hAnsi="Open Sans" w:cs="Open Sans"/>
                <w:lang w:val="nl-BE"/>
              </w:rPr>
              <w:t>of</w:t>
            </w:r>
            <w:r w:rsidR="00994B18">
              <w:rPr>
                <w:rFonts w:ascii="Open Sans" w:hAnsi="Open Sans" w:cs="Open Sans"/>
                <w:lang w:val="nl-BE"/>
              </w:rPr>
              <w:t xml:space="preserve"> </w:t>
            </w:r>
            <w:r w:rsidRPr="00AF748E">
              <w:rPr>
                <w:rFonts w:ascii="Open Sans" w:hAnsi="Open Sans" w:cs="Open Sans"/>
                <w:lang w:val="nl-BE"/>
              </w:rPr>
              <w:t>die</w:t>
            </w:r>
            <w:r w:rsidR="00994B18">
              <w:rPr>
                <w:rFonts w:ascii="Open Sans" w:hAnsi="Open Sans" w:cs="Open Sans"/>
                <w:lang w:val="nl-BE"/>
              </w:rPr>
              <w:t xml:space="preserve"> </w:t>
            </w:r>
            <w:r w:rsidRPr="00AF748E">
              <w:rPr>
                <w:rFonts w:ascii="Open Sans" w:hAnsi="Open Sans" w:cs="Open Sans"/>
                <w:lang w:val="nl-BE"/>
              </w:rPr>
              <w:t>een specifieke</w:t>
            </w:r>
            <w:r w:rsidRPr="00AF748E">
              <w:rPr>
                <w:rFonts w:ascii="Open Sans" w:hAnsi="Open Sans" w:cs="Open Sans"/>
                <w:szCs w:val="22"/>
                <w:lang w:val="nl-BE" w:eastAsia="en-US"/>
              </w:rPr>
              <w:t xml:space="preserve"> </w:t>
            </w:r>
            <w:r w:rsidRPr="00AF748E">
              <w:rPr>
                <w:rFonts w:ascii="Open Sans" w:hAnsi="Open Sans" w:cs="Open Sans"/>
                <w:lang w:val="nl-BE"/>
              </w:rPr>
              <w:t>gezondheidsproblematiek hebben, is dan ook van het grootste belang.</w:t>
            </w:r>
          </w:p>
          <w:p w14:paraId="44953F85" w14:textId="77777777" w:rsidR="00AF748E" w:rsidRDefault="00AF748E" w:rsidP="00E13C68">
            <w:pPr>
              <w:tabs>
                <w:tab w:val="left" w:pos="1055"/>
              </w:tabs>
              <w:spacing w:line="291" w:lineRule="exact"/>
              <w:jc w:val="both"/>
              <w:rPr>
                <w:rFonts w:ascii="Open Sans" w:hAnsi="Open Sans" w:cs="Open Sans"/>
                <w:lang w:val="nl-BE"/>
              </w:rPr>
            </w:pPr>
          </w:p>
          <w:p w14:paraId="72FD35C2" w14:textId="782C08BD" w:rsidR="00AF748E" w:rsidRDefault="002B37BC" w:rsidP="00E13C68">
            <w:pPr>
              <w:tabs>
                <w:tab w:val="left" w:pos="1055"/>
              </w:tabs>
              <w:spacing w:line="291" w:lineRule="exact"/>
              <w:jc w:val="both"/>
              <w:rPr>
                <w:rFonts w:ascii="Open Sans" w:hAnsi="Open Sans" w:cs="Open Sans"/>
                <w:lang w:val="nl-BE"/>
              </w:rPr>
            </w:pPr>
            <w:proofErr w:type="spellStart"/>
            <w:r w:rsidRPr="00AF748E">
              <w:rPr>
                <w:rFonts w:ascii="Open Sans" w:hAnsi="Open Sans" w:cs="Open Sans"/>
                <w:lang w:val="nl-BE"/>
              </w:rPr>
              <w:t>ln</w:t>
            </w:r>
            <w:proofErr w:type="spellEnd"/>
            <w:r w:rsidRPr="00AF748E">
              <w:rPr>
                <w:rFonts w:ascii="Open Sans" w:hAnsi="Open Sans" w:cs="Open Sans"/>
                <w:lang w:val="nl-BE"/>
              </w:rPr>
              <w:t xml:space="preserve"> dit kader wensen de sociale partners het reglementair kader  extra in het voetlicht te</w:t>
            </w:r>
            <w:r w:rsidR="00F438A7" w:rsidRPr="00AF748E">
              <w:rPr>
                <w:rFonts w:ascii="Open Sans" w:hAnsi="Open Sans" w:cs="Open Sans"/>
                <w:lang w:val="nl-BE"/>
              </w:rPr>
              <w:t xml:space="preserve"> </w:t>
            </w:r>
            <w:r w:rsidRPr="00AF748E">
              <w:rPr>
                <w:rFonts w:ascii="Open Sans" w:hAnsi="Open Sans" w:cs="Open Sans"/>
                <w:lang w:val="nl-BE"/>
              </w:rPr>
              <w:t xml:space="preserve">plaatsen door de werkgevers en arbeiders in de sector via het Sociaal Fonds PC </w:t>
            </w:r>
            <w:r w:rsidR="00FF5AC8">
              <w:rPr>
                <w:rFonts w:ascii="Open Sans" w:hAnsi="Open Sans" w:cs="Open Sans"/>
                <w:lang w:val="nl-BE"/>
              </w:rPr>
              <w:t>149.04</w:t>
            </w:r>
            <w:r w:rsidR="00FF5AC8" w:rsidRPr="00AF748E">
              <w:rPr>
                <w:rFonts w:ascii="Open Sans" w:hAnsi="Open Sans" w:cs="Open Sans"/>
                <w:lang w:val="nl-BE"/>
              </w:rPr>
              <w:t xml:space="preserve"> </w:t>
            </w:r>
            <w:proofErr w:type="spellStart"/>
            <w:r w:rsidRPr="00AF748E">
              <w:rPr>
                <w:rFonts w:ascii="Open Sans" w:hAnsi="Open Sans" w:cs="Open Sans"/>
                <w:lang w:val="nl-BE"/>
              </w:rPr>
              <w:t>good</w:t>
            </w:r>
            <w:proofErr w:type="spellEnd"/>
            <w:r w:rsidRPr="00AF748E">
              <w:rPr>
                <w:rFonts w:ascii="Open Sans" w:hAnsi="Open Sans" w:cs="Open Sans"/>
                <w:lang w:val="nl-BE"/>
              </w:rPr>
              <w:t xml:space="preserve"> </w:t>
            </w:r>
            <w:proofErr w:type="spellStart"/>
            <w:r w:rsidRPr="00AF748E">
              <w:rPr>
                <w:rFonts w:ascii="Open Sans" w:hAnsi="Open Sans" w:cs="Open Sans"/>
                <w:lang w:val="nl-BE"/>
              </w:rPr>
              <w:t>practices</w:t>
            </w:r>
            <w:proofErr w:type="spellEnd"/>
            <w:r w:rsidRPr="00AF748E">
              <w:rPr>
                <w:rFonts w:ascii="Open Sans" w:hAnsi="Open Sans" w:cs="Open Sans"/>
                <w:lang w:val="nl-BE"/>
              </w:rPr>
              <w:t>, instrumenten, etc. aan te reiken alsook een brede campagne rond de</w:t>
            </w:r>
            <w:r w:rsidR="00F438A7" w:rsidRPr="00AF748E">
              <w:rPr>
                <w:rFonts w:ascii="Open Sans" w:hAnsi="Open Sans" w:cs="Open Sans"/>
                <w:lang w:val="nl-BE"/>
              </w:rPr>
              <w:t xml:space="preserve"> </w:t>
            </w:r>
            <w:r w:rsidRPr="00AF748E">
              <w:rPr>
                <w:rFonts w:ascii="Open Sans" w:hAnsi="Open Sans" w:cs="Open Sans"/>
                <w:lang w:val="nl-BE"/>
              </w:rPr>
              <w:t>problematiek te organiseren.</w:t>
            </w:r>
            <w:r w:rsidR="00F438A7" w:rsidRPr="00AF748E">
              <w:rPr>
                <w:rFonts w:ascii="Open Sans" w:hAnsi="Open Sans" w:cs="Open Sans"/>
                <w:lang w:val="nl-BE"/>
              </w:rPr>
              <w:t xml:space="preserve"> </w:t>
            </w:r>
            <w:r w:rsidRPr="00AF748E">
              <w:rPr>
                <w:rFonts w:ascii="Open Sans" w:hAnsi="Open Sans" w:cs="Open Sans"/>
                <w:lang w:val="nl-BE"/>
              </w:rPr>
              <w:t>De raad van beheer van het Sociaal Fonds PC 1</w:t>
            </w:r>
            <w:r w:rsidR="00FF5AC8">
              <w:rPr>
                <w:rFonts w:ascii="Open Sans" w:hAnsi="Open Sans" w:cs="Open Sans"/>
                <w:lang w:val="nl-BE"/>
              </w:rPr>
              <w:t>49.04</w:t>
            </w:r>
            <w:r w:rsidRPr="00AF748E">
              <w:rPr>
                <w:rFonts w:ascii="Open Sans" w:hAnsi="Open Sans" w:cs="Open Sans"/>
                <w:lang w:val="nl-BE"/>
              </w:rPr>
              <w:t xml:space="preserve">  zal zich over de concrete invulling</w:t>
            </w:r>
            <w:r w:rsidRPr="00AF748E">
              <w:rPr>
                <w:rFonts w:ascii="Open Sans" w:hAnsi="Open Sans" w:cs="Open Sans"/>
                <w:szCs w:val="22"/>
                <w:lang w:val="nl-BE" w:eastAsia="en-US"/>
              </w:rPr>
              <w:t xml:space="preserve"> </w:t>
            </w:r>
            <w:r w:rsidRPr="00AF748E">
              <w:rPr>
                <w:rFonts w:ascii="Open Sans" w:hAnsi="Open Sans" w:cs="Open Sans"/>
                <w:lang w:val="nl-BE"/>
              </w:rPr>
              <w:t>buigen. De responsabiliseringsbijdrage voor 2023, 2024 en 2025 zal als (begin van)</w:t>
            </w:r>
            <w:r w:rsidRPr="00AF748E">
              <w:rPr>
                <w:rFonts w:ascii="Open Sans" w:hAnsi="Open Sans" w:cs="Open Sans"/>
                <w:szCs w:val="22"/>
                <w:lang w:val="nl-BE" w:eastAsia="en-US"/>
              </w:rPr>
              <w:t xml:space="preserve"> </w:t>
            </w:r>
            <w:r w:rsidRPr="00AF748E">
              <w:rPr>
                <w:rFonts w:ascii="Open Sans" w:hAnsi="Open Sans" w:cs="Open Sans"/>
                <w:lang w:val="nl-BE"/>
              </w:rPr>
              <w:t xml:space="preserve">financiering kunnen dienen; een </w:t>
            </w:r>
            <w:r w:rsidRPr="00AF748E">
              <w:rPr>
                <w:rFonts w:ascii="Open Sans" w:hAnsi="Open Sans" w:cs="Open Sans"/>
                <w:lang w:val="nl-BE"/>
              </w:rPr>
              <w:lastRenderedPageBreak/>
              <w:t>collectieve arbeidsovereenkomst zal daartoe</w:t>
            </w:r>
            <w:r w:rsidRPr="00AF748E">
              <w:rPr>
                <w:rFonts w:ascii="Open Sans" w:hAnsi="Open Sans" w:cs="Open Sans"/>
                <w:szCs w:val="22"/>
                <w:lang w:val="nl-BE" w:eastAsia="en-US"/>
              </w:rPr>
              <w:t xml:space="preserve"> </w:t>
            </w:r>
            <w:r w:rsidRPr="00AF748E">
              <w:rPr>
                <w:rFonts w:ascii="Open Sans" w:hAnsi="Open Sans" w:cs="Open Sans"/>
                <w:lang w:val="nl-BE"/>
              </w:rPr>
              <w:t>worden afgesloten</w:t>
            </w:r>
            <w:r w:rsidR="00F438A7" w:rsidRPr="00AF748E">
              <w:rPr>
                <w:rFonts w:ascii="Open Sans" w:hAnsi="Open Sans" w:cs="Open Sans"/>
                <w:lang w:val="nl-BE"/>
              </w:rPr>
              <w:t xml:space="preserve"> die </w:t>
            </w:r>
            <w:proofErr w:type="spellStart"/>
            <w:r w:rsidR="00F438A7" w:rsidRPr="00AF748E">
              <w:rPr>
                <w:rFonts w:ascii="Open Sans" w:hAnsi="Open Sans" w:cs="Open Sans"/>
                <w:lang w:val="nl-BE"/>
              </w:rPr>
              <w:t>Educam</w:t>
            </w:r>
            <w:proofErr w:type="spellEnd"/>
            <w:r w:rsidR="00F438A7" w:rsidRPr="00AF748E">
              <w:rPr>
                <w:rFonts w:ascii="Open Sans" w:hAnsi="Open Sans" w:cs="Open Sans"/>
                <w:lang w:val="nl-BE"/>
              </w:rPr>
              <w:t xml:space="preserve"> de opdracht geeft om dat bedrag te innen</w:t>
            </w:r>
            <w:r w:rsidRPr="00AF748E">
              <w:rPr>
                <w:rFonts w:ascii="Open Sans" w:hAnsi="Open Sans" w:cs="Open Sans"/>
                <w:lang w:val="nl-BE"/>
              </w:rPr>
              <w:t xml:space="preserve">. </w:t>
            </w:r>
          </w:p>
          <w:p w14:paraId="7839B7ED" w14:textId="77777777" w:rsidR="00AF748E" w:rsidRDefault="00AF748E" w:rsidP="00E13C68">
            <w:pPr>
              <w:tabs>
                <w:tab w:val="left" w:pos="1055"/>
              </w:tabs>
              <w:spacing w:line="291" w:lineRule="exact"/>
              <w:jc w:val="both"/>
              <w:rPr>
                <w:rFonts w:ascii="Open Sans" w:hAnsi="Open Sans" w:cs="Open Sans"/>
                <w:lang w:val="nl-BE"/>
              </w:rPr>
            </w:pPr>
          </w:p>
          <w:p w14:paraId="04BC3A1C" w14:textId="77043A33" w:rsidR="002B37BC" w:rsidRPr="00AF748E" w:rsidRDefault="002B37BC" w:rsidP="00E13C68">
            <w:pPr>
              <w:tabs>
                <w:tab w:val="left" w:pos="1055"/>
              </w:tabs>
              <w:spacing w:line="291" w:lineRule="exact"/>
              <w:jc w:val="both"/>
              <w:rPr>
                <w:rFonts w:ascii="Open Sans" w:hAnsi="Open Sans" w:cs="Open Sans"/>
                <w:szCs w:val="22"/>
                <w:lang w:val="nl-BE" w:eastAsia="en-US"/>
              </w:rPr>
            </w:pPr>
            <w:r w:rsidRPr="00AF748E">
              <w:rPr>
                <w:rFonts w:ascii="Open Sans" w:hAnsi="Open Sans" w:cs="Open Sans"/>
                <w:lang w:val="nl-BE"/>
              </w:rPr>
              <w:t xml:space="preserve">De sociale partners richten zich ook tot </w:t>
            </w:r>
            <w:proofErr w:type="spellStart"/>
            <w:r w:rsidRPr="00AF748E">
              <w:rPr>
                <w:rFonts w:ascii="Open Sans" w:hAnsi="Open Sans" w:cs="Open Sans"/>
                <w:lang w:val="nl-BE"/>
              </w:rPr>
              <w:t>Educam</w:t>
            </w:r>
            <w:proofErr w:type="spellEnd"/>
            <w:r w:rsidRPr="00AF748E">
              <w:rPr>
                <w:rFonts w:ascii="Open Sans" w:hAnsi="Open Sans" w:cs="Open Sans"/>
                <w:lang w:val="nl-BE"/>
              </w:rPr>
              <w:t xml:space="preserve"> om de problematiek</w:t>
            </w:r>
            <w:r w:rsidRPr="00AF748E">
              <w:rPr>
                <w:rFonts w:ascii="Open Sans" w:hAnsi="Open Sans" w:cs="Open Sans"/>
                <w:szCs w:val="22"/>
                <w:lang w:val="nl-BE" w:eastAsia="en-US"/>
              </w:rPr>
              <w:t xml:space="preserve"> </w:t>
            </w:r>
            <w:r w:rsidRPr="00AF748E">
              <w:rPr>
                <w:rFonts w:ascii="Open Sans" w:hAnsi="Open Sans" w:cs="Open Sans"/>
                <w:lang w:val="nl-BE"/>
              </w:rPr>
              <w:t>in haar opleidingsaanbod afdoende aan bod te laten komen.</w:t>
            </w:r>
          </w:p>
          <w:p w14:paraId="3E9ABB24" w14:textId="77777777" w:rsidR="0043265F" w:rsidRPr="00AF748E" w:rsidRDefault="0043265F" w:rsidP="00E13C68">
            <w:pPr>
              <w:jc w:val="both"/>
              <w:rPr>
                <w:rFonts w:ascii="Open Sans" w:hAnsi="Open Sans" w:cs="Open Sans"/>
                <w:b/>
                <w:lang w:val="nl-BE"/>
              </w:rPr>
            </w:pPr>
          </w:p>
          <w:p w14:paraId="2FCF1229" w14:textId="77777777" w:rsidR="00F91436" w:rsidRPr="00AF748E" w:rsidRDefault="00F91436" w:rsidP="00E13C68">
            <w:pPr>
              <w:jc w:val="both"/>
              <w:rPr>
                <w:rFonts w:ascii="Open Sans" w:hAnsi="Open Sans" w:cs="Open Sans"/>
                <w:b/>
                <w:lang w:val="nl-BE"/>
              </w:rPr>
            </w:pPr>
          </w:p>
          <w:p w14:paraId="2C92AEC2" w14:textId="7F77BE5E" w:rsidR="00084230" w:rsidRDefault="00084230" w:rsidP="00E13C68">
            <w:pPr>
              <w:jc w:val="both"/>
              <w:rPr>
                <w:rFonts w:ascii="Open Sans" w:hAnsi="Open Sans" w:cs="Open Sans"/>
                <w:b/>
                <w:lang w:val="nl-BE"/>
              </w:rPr>
            </w:pPr>
            <w:r w:rsidRPr="00AF748E">
              <w:rPr>
                <w:rFonts w:ascii="Open Sans" w:hAnsi="Open Sans" w:cs="Open Sans"/>
                <w:b/>
                <w:lang w:val="nl-BE"/>
              </w:rPr>
              <w:t>HOOFDSTUK VIII. – Outplacement</w:t>
            </w:r>
          </w:p>
          <w:p w14:paraId="2ECFE0E7" w14:textId="77777777" w:rsidR="0043265F" w:rsidRPr="00AF748E" w:rsidRDefault="0043265F" w:rsidP="00E13C68">
            <w:pPr>
              <w:jc w:val="both"/>
              <w:rPr>
                <w:rFonts w:ascii="Open Sans" w:hAnsi="Open Sans" w:cs="Open Sans"/>
                <w:b/>
                <w:lang w:val="nl-BE"/>
              </w:rPr>
            </w:pPr>
          </w:p>
          <w:p w14:paraId="788A7365" w14:textId="77777777" w:rsidR="00C317B1" w:rsidRPr="00AF748E" w:rsidRDefault="00C317B1" w:rsidP="00E13C68">
            <w:pPr>
              <w:jc w:val="both"/>
              <w:rPr>
                <w:rFonts w:ascii="Open Sans" w:hAnsi="Open Sans" w:cs="Open Sans"/>
                <w:b/>
                <w:lang w:val="nl-BE"/>
              </w:rPr>
            </w:pPr>
          </w:p>
          <w:p w14:paraId="4A92766A" w14:textId="02D78309" w:rsidR="00084230" w:rsidRPr="00AF748E" w:rsidRDefault="00084230" w:rsidP="00E13C68">
            <w:pPr>
              <w:jc w:val="both"/>
              <w:rPr>
                <w:rFonts w:ascii="Open Sans" w:hAnsi="Open Sans" w:cs="Open Sans"/>
                <w:lang w:val="nl-BE"/>
              </w:rPr>
            </w:pPr>
            <w:r w:rsidRPr="00AF748E">
              <w:rPr>
                <w:rFonts w:ascii="Open Sans" w:hAnsi="Open Sans" w:cs="Open Sans"/>
                <w:b/>
                <w:lang w:val="nl-BE"/>
              </w:rPr>
              <w:t xml:space="preserve">Art. </w:t>
            </w:r>
            <w:r w:rsidR="00C630A4" w:rsidRPr="00AF748E">
              <w:rPr>
                <w:rFonts w:ascii="Open Sans" w:hAnsi="Open Sans" w:cs="Open Sans"/>
                <w:b/>
                <w:lang w:val="nl-BE"/>
              </w:rPr>
              <w:t>2</w:t>
            </w:r>
            <w:r w:rsidR="002B0E28">
              <w:rPr>
                <w:rFonts w:ascii="Open Sans" w:hAnsi="Open Sans" w:cs="Open Sans"/>
                <w:b/>
                <w:lang w:val="nl-BE"/>
              </w:rPr>
              <w:t>1</w:t>
            </w:r>
            <w:r w:rsidRPr="00AF748E">
              <w:rPr>
                <w:rFonts w:ascii="Open Sans" w:hAnsi="Open Sans" w:cs="Open Sans"/>
                <w:b/>
                <w:lang w:val="nl-BE"/>
              </w:rPr>
              <w:t xml:space="preserve">. - </w:t>
            </w:r>
            <w:r w:rsidRPr="00AF748E">
              <w:rPr>
                <w:rFonts w:ascii="Open Sans" w:hAnsi="Open Sans" w:cs="Open Sans"/>
                <w:lang w:val="nl-BE"/>
              </w:rPr>
              <w:t xml:space="preserve">De collectieve arbeidsovereenkomst inzake outplacement van </w:t>
            </w:r>
            <w:r w:rsidR="006740DA">
              <w:rPr>
                <w:rFonts w:ascii="Open Sans" w:hAnsi="Open Sans" w:cs="Open Sans"/>
                <w:lang w:val="nl-BE"/>
              </w:rPr>
              <w:t>11 februari 2026</w:t>
            </w:r>
            <w:r w:rsidRPr="001251AE">
              <w:rPr>
                <w:rFonts w:ascii="Open Sans" w:hAnsi="Open Sans" w:cs="Open Sans"/>
                <w:lang w:val="nl-BE"/>
              </w:rPr>
              <w:t>,</w:t>
            </w:r>
            <w:r w:rsidRPr="00AF748E">
              <w:rPr>
                <w:rFonts w:ascii="Open Sans" w:hAnsi="Open Sans" w:cs="Open Sans"/>
                <w:lang w:val="nl-BE"/>
              </w:rPr>
              <w:t xml:space="preserve"> zal </w:t>
            </w:r>
            <w:r w:rsidRPr="00AF748E">
              <w:rPr>
                <w:rFonts w:ascii="Open Sans" w:hAnsi="Open Sans" w:cs="Open Sans"/>
                <w:szCs w:val="20"/>
                <w:lang w:val="nl-BE"/>
              </w:rPr>
              <w:t xml:space="preserve">worden </w:t>
            </w:r>
            <w:r w:rsidR="00F438A7" w:rsidRPr="00AF748E">
              <w:rPr>
                <w:rFonts w:ascii="Open Sans" w:hAnsi="Open Sans" w:cs="Open Sans"/>
                <w:szCs w:val="20"/>
                <w:lang w:val="nl-BE"/>
              </w:rPr>
              <w:t>vervangen</w:t>
            </w:r>
            <w:r w:rsidRPr="00AF748E">
              <w:rPr>
                <w:rFonts w:ascii="Open Sans" w:hAnsi="Open Sans" w:cs="Open Sans"/>
                <w:szCs w:val="20"/>
                <w:lang w:val="nl-BE"/>
              </w:rPr>
              <w:t xml:space="preserve">, vanaf 1 </w:t>
            </w:r>
            <w:r w:rsidR="00D16F05" w:rsidRPr="00AF748E">
              <w:rPr>
                <w:rFonts w:ascii="Open Sans" w:hAnsi="Open Sans" w:cs="Open Sans"/>
                <w:szCs w:val="20"/>
                <w:lang w:val="nl-BE"/>
              </w:rPr>
              <w:t>j</w:t>
            </w:r>
            <w:r w:rsidR="002B4C78" w:rsidRPr="00AF748E">
              <w:rPr>
                <w:rFonts w:ascii="Open Sans" w:hAnsi="Open Sans" w:cs="Open Sans"/>
                <w:szCs w:val="20"/>
                <w:lang w:val="nl-BE"/>
              </w:rPr>
              <w:t>anuari 2026</w:t>
            </w:r>
            <w:r w:rsidRPr="00AF748E">
              <w:rPr>
                <w:rFonts w:ascii="Open Sans" w:hAnsi="Open Sans" w:cs="Open Sans"/>
                <w:szCs w:val="20"/>
                <w:lang w:val="nl-BE"/>
              </w:rPr>
              <w:t xml:space="preserve"> tot en met 3</w:t>
            </w:r>
            <w:r w:rsidR="00054556" w:rsidRPr="00AF748E">
              <w:rPr>
                <w:rFonts w:ascii="Open Sans" w:hAnsi="Open Sans" w:cs="Open Sans"/>
                <w:szCs w:val="20"/>
                <w:lang w:val="nl-BE"/>
              </w:rPr>
              <w:t>0 juni 2027</w:t>
            </w:r>
            <w:r w:rsidR="003F3A4F" w:rsidRPr="00AF748E">
              <w:rPr>
                <w:rFonts w:ascii="Open Sans" w:hAnsi="Open Sans" w:cs="Open Sans"/>
                <w:szCs w:val="20"/>
                <w:lang w:val="nl-BE"/>
              </w:rPr>
              <w:t xml:space="preserve">. </w:t>
            </w:r>
          </w:p>
          <w:p w14:paraId="7CF9CCE5" w14:textId="16366993" w:rsidR="00B165C7" w:rsidRPr="00AF748E" w:rsidRDefault="00B165C7" w:rsidP="00E13C68">
            <w:pPr>
              <w:jc w:val="both"/>
              <w:rPr>
                <w:rFonts w:ascii="Open Sans" w:hAnsi="Open Sans" w:cs="Open Sans"/>
                <w:szCs w:val="20"/>
                <w:lang w:val="nl-NL"/>
              </w:rPr>
            </w:pPr>
          </w:p>
          <w:p w14:paraId="05B7B5D4" w14:textId="7010CF7A" w:rsidR="00930DD3" w:rsidRPr="001251AE" w:rsidRDefault="00930DD3" w:rsidP="00930DD3">
            <w:pPr>
              <w:widowControl/>
              <w:autoSpaceDE/>
              <w:autoSpaceDN/>
              <w:adjustRightInd/>
              <w:spacing w:after="200" w:line="276" w:lineRule="auto"/>
              <w:jc w:val="both"/>
              <w:rPr>
                <w:rFonts w:ascii="Open Sans" w:hAnsi="Open Sans" w:cs="Open Sans"/>
                <w:i/>
                <w:iCs/>
                <w:szCs w:val="20"/>
                <w:lang w:val="nl-NL"/>
              </w:rPr>
            </w:pPr>
            <w:r w:rsidRPr="001251AE">
              <w:rPr>
                <w:rFonts w:ascii="Open Sans" w:hAnsi="Open Sans" w:cs="Open Sans"/>
                <w:i/>
                <w:iCs/>
                <w:szCs w:val="20"/>
                <w:lang w:val="nl-NL"/>
              </w:rPr>
              <w:t>Opmerking</w:t>
            </w:r>
          </w:p>
          <w:p w14:paraId="73266421" w14:textId="3F5EE858" w:rsidR="0043265F" w:rsidRDefault="00930DD3" w:rsidP="00930DD3">
            <w:pPr>
              <w:widowControl/>
              <w:autoSpaceDE/>
              <w:autoSpaceDN/>
              <w:adjustRightInd/>
              <w:spacing w:after="200" w:line="276" w:lineRule="auto"/>
              <w:jc w:val="both"/>
              <w:rPr>
                <w:rFonts w:ascii="Open Sans" w:hAnsi="Open Sans" w:cs="Open Sans"/>
                <w:szCs w:val="20"/>
                <w:lang w:val="nl-NL"/>
              </w:rPr>
            </w:pPr>
            <w:r w:rsidRPr="00930DD3">
              <w:rPr>
                <w:rFonts w:ascii="Open Sans" w:hAnsi="Open Sans" w:cs="Open Sans"/>
                <w:szCs w:val="20"/>
                <w:lang w:val="nl-NL"/>
              </w:rPr>
              <w:t xml:space="preserve">De collectieve arbeidsovereenkomst van </w:t>
            </w:r>
            <w:r w:rsidR="006740DA">
              <w:rPr>
                <w:rFonts w:ascii="Open Sans" w:hAnsi="Open Sans" w:cs="Open Sans"/>
                <w:szCs w:val="20"/>
                <w:lang w:val="nl-NL"/>
              </w:rPr>
              <w:t xml:space="preserve">11 februari 2026 </w:t>
            </w:r>
            <w:r w:rsidRPr="00930DD3">
              <w:rPr>
                <w:rFonts w:ascii="Open Sans" w:hAnsi="Open Sans" w:cs="Open Sans"/>
                <w:szCs w:val="20"/>
                <w:lang w:val="nl-NL"/>
              </w:rPr>
              <w:t>betreffende outplacement, zal vanaf 1 januari 202</w:t>
            </w:r>
            <w:r w:rsidR="00A32161">
              <w:rPr>
                <w:rFonts w:ascii="Open Sans" w:hAnsi="Open Sans" w:cs="Open Sans"/>
                <w:szCs w:val="20"/>
                <w:lang w:val="nl-NL"/>
              </w:rPr>
              <w:t>6</w:t>
            </w:r>
            <w:r w:rsidRPr="00930DD3">
              <w:rPr>
                <w:rFonts w:ascii="Open Sans" w:hAnsi="Open Sans" w:cs="Open Sans"/>
                <w:szCs w:val="20"/>
                <w:lang w:val="nl-NL"/>
              </w:rPr>
              <w:t xml:space="preserve"> in die zin worden aangepast.</w:t>
            </w:r>
          </w:p>
          <w:p w14:paraId="2681BA27" w14:textId="77777777" w:rsidR="0023677C" w:rsidRDefault="0023677C" w:rsidP="00E13C68">
            <w:pPr>
              <w:widowControl/>
              <w:autoSpaceDE/>
              <w:autoSpaceDN/>
              <w:adjustRightInd/>
              <w:spacing w:after="200" w:line="276" w:lineRule="auto"/>
              <w:jc w:val="both"/>
              <w:rPr>
                <w:rFonts w:ascii="Open Sans" w:hAnsi="Open Sans" w:cs="Open Sans"/>
                <w:b/>
                <w:bCs/>
                <w:szCs w:val="20"/>
                <w:lang w:val="nl-NL"/>
              </w:rPr>
            </w:pPr>
          </w:p>
          <w:p w14:paraId="54B5787A" w14:textId="3ADC0A3E" w:rsidR="0043265F" w:rsidRPr="00AF748E" w:rsidRDefault="000F73F8" w:rsidP="00E13C68">
            <w:pPr>
              <w:widowControl/>
              <w:autoSpaceDE/>
              <w:autoSpaceDN/>
              <w:adjustRightInd/>
              <w:spacing w:after="200" w:line="276" w:lineRule="auto"/>
              <w:jc w:val="both"/>
              <w:rPr>
                <w:rFonts w:ascii="Open Sans" w:hAnsi="Open Sans" w:cs="Open Sans"/>
                <w:b/>
                <w:bCs/>
                <w:szCs w:val="20"/>
                <w:lang w:val="nl-NL"/>
              </w:rPr>
            </w:pPr>
            <w:r w:rsidRPr="00AF748E">
              <w:rPr>
                <w:rFonts w:ascii="Open Sans" w:hAnsi="Open Sans" w:cs="Open Sans"/>
                <w:b/>
                <w:bCs/>
                <w:szCs w:val="20"/>
                <w:lang w:val="nl-NL"/>
              </w:rPr>
              <w:t>HOOFDSTUK IX. – Sectorale uitdagingen</w:t>
            </w:r>
          </w:p>
          <w:p w14:paraId="77E3964E" w14:textId="20CAA3AC" w:rsidR="00994B18" w:rsidRPr="00AF748E" w:rsidRDefault="008A75F1" w:rsidP="009030B7">
            <w:pPr>
              <w:widowControl/>
              <w:autoSpaceDE/>
              <w:autoSpaceDN/>
              <w:adjustRightInd/>
              <w:spacing w:after="200"/>
              <w:jc w:val="both"/>
              <w:rPr>
                <w:rFonts w:ascii="Open Sans" w:hAnsi="Open Sans" w:cs="Open Sans"/>
                <w:b/>
                <w:bCs/>
                <w:szCs w:val="20"/>
                <w:lang w:val="nl-NL"/>
              </w:rPr>
            </w:pPr>
            <w:r w:rsidRPr="00AF748E">
              <w:rPr>
                <w:rFonts w:ascii="Open Sans" w:hAnsi="Open Sans" w:cs="Open Sans"/>
                <w:b/>
                <w:bCs/>
                <w:szCs w:val="20"/>
                <w:lang w:val="nl-NL"/>
              </w:rPr>
              <w:t>Art. 2</w:t>
            </w:r>
            <w:r w:rsidR="002B0E28">
              <w:rPr>
                <w:rFonts w:ascii="Open Sans" w:hAnsi="Open Sans" w:cs="Open Sans"/>
                <w:b/>
                <w:bCs/>
                <w:szCs w:val="20"/>
                <w:lang w:val="nl-NL"/>
              </w:rPr>
              <w:t>2</w:t>
            </w:r>
            <w:r w:rsidRPr="00AF748E">
              <w:rPr>
                <w:rFonts w:ascii="Open Sans" w:hAnsi="Open Sans" w:cs="Open Sans"/>
                <w:b/>
                <w:bCs/>
                <w:szCs w:val="20"/>
                <w:lang w:val="nl-NL"/>
              </w:rPr>
              <w:t>. – Artificiële intelligentie</w:t>
            </w:r>
          </w:p>
          <w:p w14:paraId="1A8BF665" w14:textId="0BAD9E44" w:rsidR="0046731A" w:rsidRPr="00AF748E" w:rsidRDefault="00F37FF3" w:rsidP="009030B7">
            <w:pPr>
              <w:widowControl/>
              <w:autoSpaceDE/>
              <w:autoSpaceDN/>
              <w:adjustRightInd/>
              <w:spacing w:after="200"/>
              <w:jc w:val="both"/>
              <w:rPr>
                <w:rFonts w:ascii="Open Sans" w:hAnsi="Open Sans" w:cs="Open Sans"/>
                <w:bCs/>
                <w:szCs w:val="20"/>
                <w:lang w:val="nl-NL"/>
              </w:rPr>
            </w:pPr>
            <w:r>
              <w:rPr>
                <w:rFonts w:ascii="Open Sans" w:hAnsi="Open Sans" w:cs="Open Sans"/>
                <w:bCs/>
                <w:szCs w:val="20"/>
                <w:lang w:val="nl-NL"/>
              </w:rPr>
              <w:t>I</w:t>
            </w:r>
            <w:r w:rsidR="0046731A" w:rsidRPr="00AF748E">
              <w:rPr>
                <w:rFonts w:ascii="Open Sans" w:hAnsi="Open Sans" w:cs="Open Sans"/>
                <w:bCs/>
                <w:szCs w:val="20"/>
                <w:lang w:val="nl-NL"/>
              </w:rPr>
              <w:t>nleiding</w:t>
            </w:r>
          </w:p>
          <w:p w14:paraId="06784E8C" w14:textId="77777777" w:rsidR="0046731A" w:rsidRPr="00AF748E" w:rsidRDefault="0046731A" w:rsidP="00994B18">
            <w:pPr>
              <w:tabs>
                <w:tab w:val="left" w:pos="990"/>
              </w:tabs>
              <w:jc w:val="both"/>
              <w:rPr>
                <w:rFonts w:ascii="Open Sans" w:hAnsi="Open Sans" w:cs="Open Sans"/>
                <w:bCs/>
                <w:szCs w:val="20"/>
                <w:lang w:val="nl-NL"/>
              </w:rPr>
            </w:pPr>
          </w:p>
          <w:p w14:paraId="5069F9C5" w14:textId="77777777" w:rsidR="0046731A" w:rsidRDefault="0046731A" w:rsidP="00994B1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onderstrepen dat digitalisering en artificiële intelligentie (Al) nieuwe perspectieven openen voor de manier waarop we werken en samenwerken. Deze evoluties versterken het potentieel van ondernemingen en werknemers om te groeien en zich te ontwikkelen, onder meer door meer ruimte te creëren voor productiviteit, innovatie, efficiëntie en kwaliteitsvol werk.</w:t>
            </w:r>
          </w:p>
          <w:p w14:paraId="04998775" w14:textId="77777777" w:rsidR="00930DD3" w:rsidRPr="00AF748E" w:rsidRDefault="00930DD3" w:rsidP="00E13C68">
            <w:pPr>
              <w:tabs>
                <w:tab w:val="left" w:pos="990"/>
              </w:tabs>
              <w:jc w:val="both"/>
              <w:rPr>
                <w:rFonts w:ascii="Open Sans" w:hAnsi="Open Sans" w:cs="Open Sans"/>
                <w:bCs/>
                <w:szCs w:val="20"/>
                <w:lang w:val="nl-NL"/>
              </w:rPr>
            </w:pPr>
          </w:p>
          <w:p w14:paraId="19E41B64" w14:textId="77777777" w:rsidR="00F37FF3" w:rsidRDefault="00F37FF3" w:rsidP="00E13C68">
            <w:pPr>
              <w:tabs>
                <w:tab w:val="left" w:pos="990"/>
              </w:tabs>
              <w:jc w:val="both"/>
              <w:rPr>
                <w:rFonts w:ascii="Open Sans" w:hAnsi="Open Sans" w:cs="Open Sans"/>
                <w:bCs/>
                <w:szCs w:val="20"/>
                <w:lang w:val="nl-NL"/>
              </w:rPr>
            </w:pPr>
          </w:p>
          <w:p w14:paraId="0C9FDB27" w14:textId="69E539B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Tegelijkertijd brengen deze veranderingen uitdagingen met zich mee, onder meer op het vlak van vaardigheden, werkorganisatie, welzijn en vertrouwen. Al zal onvermijdelijk een invloed hebben op functies, taken en werkprocessen, en kan leiden tot verschuivingen in de organisatie van werk.</w:t>
            </w:r>
          </w:p>
          <w:p w14:paraId="6BA71FD0" w14:textId="77777777" w:rsidR="0046731A" w:rsidRPr="00AF748E" w:rsidRDefault="0046731A" w:rsidP="00E13C68">
            <w:pPr>
              <w:tabs>
                <w:tab w:val="left" w:pos="990"/>
              </w:tabs>
              <w:jc w:val="both"/>
              <w:rPr>
                <w:rFonts w:ascii="Open Sans" w:hAnsi="Open Sans" w:cs="Open Sans"/>
                <w:bCs/>
                <w:szCs w:val="20"/>
                <w:lang w:val="nl-NL"/>
              </w:rPr>
            </w:pPr>
          </w:p>
          <w:p w14:paraId="66B286AB" w14:textId="77777777" w:rsidR="00F37FF3" w:rsidRDefault="00F37FF3" w:rsidP="00E13C68">
            <w:pPr>
              <w:tabs>
                <w:tab w:val="left" w:pos="990"/>
              </w:tabs>
              <w:jc w:val="both"/>
              <w:rPr>
                <w:rFonts w:ascii="Open Sans" w:hAnsi="Open Sans" w:cs="Open Sans"/>
                <w:bCs/>
                <w:szCs w:val="20"/>
                <w:lang w:val="nl-NL"/>
              </w:rPr>
            </w:pPr>
          </w:p>
          <w:p w14:paraId="057C54B2" w14:textId="14C50DE3"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Hoewel Al veel potentieel biedt, wordt deze technologie binnen veel Belgische ondernemingen nog niet volledig benut. Deze aanbeveling wil </w:t>
            </w:r>
            <w:r w:rsidRPr="00AF748E">
              <w:rPr>
                <w:rFonts w:ascii="Open Sans" w:hAnsi="Open Sans" w:cs="Open Sans"/>
                <w:bCs/>
                <w:szCs w:val="20"/>
                <w:lang w:val="nl-NL"/>
              </w:rPr>
              <w:lastRenderedPageBreak/>
              <w:t>bijdragen aan een groter bewustzijn en een verantwoorde en mensgerichte ondersteuning van het gebruik van Al, zodat organisaties en werknemers de voordelen verder kunnen benutten.</w:t>
            </w:r>
          </w:p>
          <w:p w14:paraId="2FC81190" w14:textId="77777777" w:rsidR="007C1837" w:rsidRPr="00AF748E" w:rsidRDefault="007C1837" w:rsidP="00E13C68">
            <w:pPr>
              <w:tabs>
                <w:tab w:val="left" w:pos="990"/>
              </w:tabs>
              <w:jc w:val="both"/>
              <w:rPr>
                <w:rFonts w:ascii="Open Sans" w:hAnsi="Open Sans" w:cs="Open Sans"/>
                <w:bCs/>
                <w:szCs w:val="20"/>
                <w:lang w:val="nl-NL"/>
              </w:rPr>
            </w:pPr>
          </w:p>
          <w:p w14:paraId="0DC9D3F5" w14:textId="77777777" w:rsidR="0046731A" w:rsidRPr="00AF748E" w:rsidRDefault="0046731A" w:rsidP="00E13C68">
            <w:pPr>
              <w:tabs>
                <w:tab w:val="left" w:pos="990"/>
              </w:tabs>
              <w:jc w:val="both"/>
              <w:rPr>
                <w:rFonts w:ascii="Open Sans" w:hAnsi="Open Sans" w:cs="Open Sans"/>
                <w:bCs/>
                <w:szCs w:val="20"/>
                <w:lang w:val="nl-NL"/>
              </w:rPr>
            </w:pPr>
          </w:p>
          <w:p w14:paraId="12D526B0" w14:textId="03DBB87A"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raden de ondernemingen en hun werknemers aan om voor een mensgerichte en duurzame invulling van digitalisering en Al in te zetten op kennisvergaring, opleiding, overleg, transparantie, welzijn, en vertrouwen.</w:t>
            </w:r>
          </w:p>
          <w:p w14:paraId="13077A60" w14:textId="77777777" w:rsidR="0043265F" w:rsidRPr="00AF748E" w:rsidRDefault="0043265F" w:rsidP="00E13C68">
            <w:pPr>
              <w:tabs>
                <w:tab w:val="left" w:pos="990"/>
              </w:tabs>
              <w:jc w:val="both"/>
              <w:rPr>
                <w:rFonts w:ascii="Open Sans" w:hAnsi="Open Sans" w:cs="Open Sans"/>
                <w:bCs/>
                <w:szCs w:val="20"/>
                <w:lang w:val="nl-NL"/>
              </w:rPr>
            </w:pPr>
          </w:p>
          <w:p w14:paraId="1639E8C2" w14:textId="77777777" w:rsidR="0046731A" w:rsidRPr="00AF748E" w:rsidRDefault="0046731A" w:rsidP="00E13C68">
            <w:pPr>
              <w:tabs>
                <w:tab w:val="left" w:pos="990"/>
              </w:tabs>
              <w:jc w:val="both"/>
              <w:rPr>
                <w:rFonts w:ascii="Open Sans" w:hAnsi="Open Sans" w:cs="Open Sans"/>
                <w:bCs/>
                <w:szCs w:val="20"/>
                <w:lang w:val="nl-NL"/>
              </w:rPr>
            </w:pPr>
          </w:p>
          <w:p w14:paraId="46A32481" w14:textId="536E003A"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Opleiding en ontwikkeling</w:t>
            </w:r>
          </w:p>
          <w:p w14:paraId="1AFEC496" w14:textId="77777777" w:rsidR="004B2A22" w:rsidRPr="00AF748E" w:rsidRDefault="004B2A22" w:rsidP="00E13C68">
            <w:pPr>
              <w:tabs>
                <w:tab w:val="left" w:pos="990"/>
              </w:tabs>
              <w:jc w:val="both"/>
              <w:rPr>
                <w:rFonts w:ascii="Open Sans" w:hAnsi="Open Sans" w:cs="Open Sans"/>
                <w:bCs/>
                <w:szCs w:val="20"/>
                <w:lang w:val="nl-NL"/>
              </w:rPr>
            </w:pPr>
          </w:p>
          <w:p w14:paraId="7BBC5462"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wil om kennis te vergaren en zichzelf te ontwikkelen zijn centrale hefbomen voor een succesvolle en mensgerichte digitale transitie. Door digitalisering te benaderen ais een gezamenlijk leerproces, kunnen werkgevers en arbeiders samen zorgen voor een mensgerichte, veerkrachtige en competitieve sector.</w:t>
            </w:r>
          </w:p>
          <w:p w14:paraId="60E83909" w14:textId="77777777" w:rsidR="00930DD3" w:rsidRPr="00AF748E" w:rsidRDefault="00930DD3" w:rsidP="00E13C68">
            <w:pPr>
              <w:tabs>
                <w:tab w:val="left" w:pos="990"/>
              </w:tabs>
              <w:jc w:val="both"/>
              <w:rPr>
                <w:rFonts w:ascii="Open Sans" w:hAnsi="Open Sans" w:cs="Open Sans"/>
                <w:bCs/>
                <w:szCs w:val="20"/>
                <w:lang w:val="nl-NL"/>
              </w:rPr>
            </w:pPr>
          </w:p>
          <w:p w14:paraId="02FE268C" w14:textId="0214E25C"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Het is essentieel </w:t>
            </w:r>
            <w:r w:rsidR="0043265F">
              <w:rPr>
                <w:rFonts w:ascii="Open Sans" w:hAnsi="Open Sans" w:cs="Open Sans"/>
                <w:bCs/>
                <w:szCs w:val="20"/>
                <w:lang w:val="nl-NL"/>
              </w:rPr>
              <w:t>o</w:t>
            </w:r>
            <w:r w:rsidRPr="00AF748E">
              <w:rPr>
                <w:rFonts w:ascii="Open Sans" w:hAnsi="Open Sans" w:cs="Open Sans"/>
                <w:bCs/>
                <w:szCs w:val="20"/>
                <w:lang w:val="nl-NL"/>
              </w:rPr>
              <w:t>m op a</w:t>
            </w:r>
            <w:r w:rsidR="0043265F">
              <w:rPr>
                <w:rFonts w:ascii="Open Sans" w:hAnsi="Open Sans" w:cs="Open Sans"/>
                <w:bCs/>
                <w:szCs w:val="20"/>
                <w:lang w:val="nl-NL"/>
              </w:rPr>
              <w:t xml:space="preserve">lle </w:t>
            </w:r>
            <w:r w:rsidRPr="00AF748E">
              <w:rPr>
                <w:rFonts w:ascii="Open Sans" w:hAnsi="Open Sans" w:cs="Open Sans"/>
                <w:bCs/>
                <w:szCs w:val="20"/>
                <w:lang w:val="nl-NL"/>
              </w:rPr>
              <w:t>niveaus binnen de onderneming blijvend te investeren in het verwerven van kennis en in het benutten van leerkansen. Zowel technische vaardigheden (digitale tools, Al-gebruik) ais sociale vaardigheden (samenwerking, communicatie, ethiek) zijn essentieel.</w:t>
            </w:r>
          </w:p>
          <w:p w14:paraId="1DA3631C" w14:textId="77777777" w:rsidR="00930DD3" w:rsidRPr="00AF748E" w:rsidRDefault="00930DD3" w:rsidP="00E13C68">
            <w:pPr>
              <w:tabs>
                <w:tab w:val="left" w:pos="990"/>
              </w:tabs>
              <w:jc w:val="both"/>
              <w:rPr>
                <w:rFonts w:ascii="Open Sans" w:hAnsi="Open Sans" w:cs="Open Sans"/>
                <w:bCs/>
                <w:szCs w:val="20"/>
                <w:lang w:val="nl-NL"/>
              </w:rPr>
            </w:pPr>
          </w:p>
          <w:p w14:paraId="6B196E8C" w14:textId="3FE320F9"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Binnen organisaties kunnen arbeiders met een sterke interesse en expertise in Al een bijzondere </w:t>
            </w:r>
            <w:proofErr w:type="spellStart"/>
            <w:r w:rsidRPr="00AF748E">
              <w:rPr>
                <w:rFonts w:ascii="Open Sans" w:hAnsi="Open Sans" w:cs="Open Sans"/>
                <w:bCs/>
                <w:szCs w:val="20"/>
                <w:lang w:val="nl-NL"/>
              </w:rPr>
              <w:t>roi</w:t>
            </w:r>
            <w:proofErr w:type="spellEnd"/>
            <w:r w:rsidRPr="00AF748E">
              <w:rPr>
                <w:rFonts w:ascii="Open Sans" w:hAnsi="Open Sans" w:cs="Open Sans"/>
                <w:bCs/>
                <w:szCs w:val="20"/>
                <w:lang w:val="nl-NL"/>
              </w:rPr>
              <w:t xml:space="preserve"> opnemen ais aandrijvers of ambassadeurs van innovatie. Zij kunnen collega's inspireren, ondersteunen en goede praktijken delen. Deze expertise kan op a</w:t>
            </w:r>
            <w:r w:rsidR="0043265F">
              <w:rPr>
                <w:rFonts w:ascii="Open Sans" w:hAnsi="Open Sans" w:cs="Open Sans"/>
                <w:bCs/>
                <w:szCs w:val="20"/>
                <w:lang w:val="nl-NL"/>
              </w:rPr>
              <w:t>ll</w:t>
            </w:r>
            <w:r w:rsidRPr="00AF748E">
              <w:rPr>
                <w:rFonts w:ascii="Open Sans" w:hAnsi="Open Sans" w:cs="Open Sans"/>
                <w:bCs/>
                <w:szCs w:val="20"/>
                <w:lang w:val="nl-NL"/>
              </w:rPr>
              <w:t>e niveaus binnen de onderneming aanwezig zijn en verdient erkenning en ondersteuning.</w:t>
            </w:r>
          </w:p>
          <w:p w14:paraId="0102AD90" w14:textId="77777777" w:rsidR="00930DD3" w:rsidRPr="00AF748E" w:rsidRDefault="00930DD3" w:rsidP="00E13C68">
            <w:pPr>
              <w:tabs>
                <w:tab w:val="left" w:pos="990"/>
              </w:tabs>
              <w:jc w:val="both"/>
              <w:rPr>
                <w:rFonts w:ascii="Open Sans" w:hAnsi="Open Sans" w:cs="Open Sans"/>
                <w:bCs/>
                <w:szCs w:val="20"/>
                <w:lang w:val="nl-NL"/>
              </w:rPr>
            </w:pPr>
          </w:p>
          <w:p w14:paraId="49B2D8B6"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Een positieve en waarderende benadering van Al­ gebruik, waarbij werknemers erkenning krijgen voor hun inzet voor verantwoorde innovatie en productiviteitsverbetering, versterkt vertrouwen</w:t>
            </w:r>
          </w:p>
          <w:p w14:paraId="6D30A597"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en betrokkenheid.  Door werknemers actief te   betrekken bij het gebruik van technologie en hen te ondersteunen in nieuwe werkvormen, groeit de motivatie om mee te werken aan de digitale transitie, ook wanneer taken of functies veranderen.</w:t>
            </w:r>
          </w:p>
          <w:p w14:paraId="5CEE2F16" w14:textId="77777777" w:rsidR="00930DD3" w:rsidRPr="00AF748E" w:rsidRDefault="00930DD3" w:rsidP="00E13C68">
            <w:pPr>
              <w:tabs>
                <w:tab w:val="left" w:pos="990"/>
              </w:tabs>
              <w:jc w:val="both"/>
              <w:rPr>
                <w:rFonts w:ascii="Open Sans" w:hAnsi="Open Sans" w:cs="Open Sans"/>
                <w:bCs/>
                <w:szCs w:val="20"/>
                <w:lang w:val="nl-NL"/>
              </w:rPr>
            </w:pPr>
          </w:p>
          <w:p w14:paraId="5BC6807B" w14:textId="77777777" w:rsidR="007C1837" w:rsidRDefault="007C1837" w:rsidP="00E13C68">
            <w:pPr>
              <w:tabs>
                <w:tab w:val="left" w:pos="990"/>
              </w:tabs>
              <w:jc w:val="both"/>
              <w:rPr>
                <w:rFonts w:ascii="Open Sans" w:hAnsi="Open Sans" w:cs="Open Sans"/>
                <w:bCs/>
                <w:szCs w:val="20"/>
                <w:lang w:val="nl-NL"/>
              </w:rPr>
            </w:pPr>
          </w:p>
          <w:p w14:paraId="7E4D8C23" w14:textId="0C48B14D" w:rsidR="0046731A" w:rsidRPr="00AF748E" w:rsidRDefault="0046731A" w:rsidP="00E13C68">
            <w:pPr>
              <w:tabs>
                <w:tab w:val="left" w:pos="990"/>
              </w:tabs>
              <w:jc w:val="both"/>
              <w:rPr>
                <w:rFonts w:ascii="Open Sans" w:hAnsi="Open Sans" w:cs="Open Sans"/>
                <w:bCs/>
                <w:szCs w:val="20"/>
                <w:lang w:val="nl-NL"/>
              </w:rPr>
            </w:pPr>
            <w:proofErr w:type="spellStart"/>
            <w:r w:rsidRPr="00AF748E">
              <w:rPr>
                <w:rFonts w:ascii="Open Sans" w:hAnsi="Open Sans" w:cs="Open Sans"/>
                <w:bCs/>
                <w:szCs w:val="20"/>
                <w:lang w:val="nl-NL"/>
              </w:rPr>
              <w:t>E</w:t>
            </w:r>
            <w:r w:rsidR="00820A0A">
              <w:rPr>
                <w:rFonts w:ascii="Open Sans" w:hAnsi="Open Sans" w:cs="Open Sans"/>
                <w:bCs/>
                <w:szCs w:val="20"/>
                <w:lang w:val="nl-NL"/>
              </w:rPr>
              <w:t>d</w:t>
            </w:r>
            <w:r w:rsidRPr="00AF748E">
              <w:rPr>
                <w:rFonts w:ascii="Open Sans" w:hAnsi="Open Sans" w:cs="Open Sans"/>
                <w:bCs/>
                <w:szCs w:val="20"/>
                <w:lang w:val="nl-NL"/>
              </w:rPr>
              <w:t>ucam</w:t>
            </w:r>
            <w:proofErr w:type="spellEnd"/>
            <w:r w:rsidRPr="00AF748E">
              <w:rPr>
                <w:rFonts w:ascii="Open Sans" w:hAnsi="Open Sans" w:cs="Open Sans"/>
                <w:bCs/>
                <w:szCs w:val="20"/>
                <w:lang w:val="nl-NL"/>
              </w:rPr>
              <w:t xml:space="preserve"> zal ondernemingen verder ondersteunen door middel van het aanbieden van opleidingen voor arbeiders omtrent Al, en ondernemingen kunnen </w:t>
            </w:r>
            <w:r w:rsidRPr="00AF748E">
              <w:rPr>
                <w:rFonts w:ascii="Open Sans" w:hAnsi="Open Sans" w:cs="Open Sans"/>
                <w:bCs/>
                <w:szCs w:val="20"/>
                <w:lang w:val="nl-NL"/>
              </w:rPr>
              <w:lastRenderedPageBreak/>
              <w:t xml:space="preserve">hiervoor beroep doen op hun aanbod. </w:t>
            </w:r>
            <w:proofErr w:type="spellStart"/>
            <w:r w:rsidRPr="00AF748E">
              <w:rPr>
                <w:rFonts w:ascii="Open Sans" w:hAnsi="Open Sans" w:cs="Open Sans"/>
                <w:bCs/>
                <w:szCs w:val="20"/>
                <w:lang w:val="nl-NL"/>
              </w:rPr>
              <w:t>Educam</w:t>
            </w:r>
            <w:proofErr w:type="spellEnd"/>
            <w:r w:rsidRPr="00AF748E">
              <w:rPr>
                <w:rFonts w:ascii="Open Sans" w:hAnsi="Open Sans" w:cs="Open Sans"/>
                <w:bCs/>
                <w:szCs w:val="20"/>
                <w:lang w:val="nl-NL"/>
              </w:rPr>
              <w:t xml:space="preserve"> zal ondernemingen ook aanmoedigen om in te zetten op bedrijfsspecifieke toepassingen en hen hierin ondersteunen, o.a. via het premiestelsel.</w:t>
            </w:r>
          </w:p>
          <w:p w14:paraId="00060558" w14:textId="77777777" w:rsidR="0046731A" w:rsidRPr="00AF748E" w:rsidRDefault="0046731A" w:rsidP="00E13C68">
            <w:pPr>
              <w:tabs>
                <w:tab w:val="left" w:pos="990"/>
              </w:tabs>
              <w:jc w:val="both"/>
              <w:rPr>
                <w:rFonts w:ascii="Open Sans" w:hAnsi="Open Sans" w:cs="Open Sans"/>
                <w:bCs/>
                <w:szCs w:val="20"/>
                <w:lang w:val="nl-NL"/>
              </w:rPr>
            </w:pPr>
          </w:p>
          <w:p w14:paraId="4B4E2F11" w14:textId="77777777" w:rsidR="007C1837" w:rsidRDefault="007C1837" w:rsidP="00E13C68">
            <w:pPr>
              <w:tabs>
                <w:tab w:val="left" w:pos="990"/>
              </w:tabs>
              <w:jc w:val="both"/>
              <w:rPr>
                <w:rFonts w:ascii="Open Sans" w:hAnsi="Open Sans" w:cs="Open Sans"/>
                <w:bCs/>
                <w:szCs w:val="20"/>
                <w:lang w:val="nl-NL"/>
              </w:rPr>
            </w:pPr>
          </w:p>
          <w:p w14:paraId="0207A05E" w14:textId="12AB28F0"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Dialoog en transparantie</w:t>
            </w:r>
          </w:p>
          <w:p w14:paraId="61D6EA84" w14:textId="77777777" w:rsidR="004B2A22" w:rsidRPr="00AF748E" w:rsidRDefault="004B2A22" w:rsidP="00E13C68">
            <w:pPr>
              <w:tabs>
                <w:tab w:val="left" w:pos="990"/>
              </w:tabs>
              <w:jc w:val="both"/>
              <w:rPr>
                <w:rFonts w:ascii="Open Sans" w:hAnsi="Open Sans" w:cs="Open Sans"/>
                <w:bCs/>
                <w:szCs w:val="20"/>
                <w:lang w:val="nl-NL"/>
              </w:rPr>
            </w:pPr>
          </w:p>
          <w:p w14:paraId="799FEDBE"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raden aan om bij nieuwe Al­ systemen die belangrijke collectieve gevolgen hebben voor werkgelegenheid, werkorganisatie of arbeidsvoorwaarden, deze op te nemen in de sociale dialoog binnen de onderneming, in lijn met de wettelijke verplichtingen (Al Act, CAO nr. 39, CAO nr. 81, GDPR-wetgeving, e.a.).</w:t>
            </w:r>
          </w:p>
          <w:p w14:paraId="6ED8C6E1" w14:textId="77777777" w:rsidR="00930DD3" w:rsidRPr="00AF748E" w:rsidRDefault="00930DD3" w:rsidP="00E13C68">
            <w:pPr>
              <w:tabs>
                <w:tab w:val="left" w:pos="990"/>
              </w:tabs>
              <w:jc w:val="both"/>
              <w:rPr>
                <w:rFonts w:ascii="Open Sans" w:hAnsi="Open Sans" w:cs="Open Sans"/>
                <w:bCs/>
                <w:szCs w:val="20"/>
                <w:lang w:val="nl-NL"/>
              </w:rPr>
            </w:pPr>
          </w:p>
          <w:p w14:paraId="07709758"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Al-toepassingen worden het best geïntegreerd in bestaande bedrijfsprocessen, in plaats van  als geïsoleerde of moeilijk controleerbare projecten te functioneren. Een dergelijke geïntegreerde aanpak bevordert transparantie, zorgt ervoor dat technologische innovaties aansluiten bij de waarden en noden van de organisatie en haar arbeiders, en versterkt het begrip en het vertrouwen van werknemers.</w:t>
            </w:r>
          </w:p>
          <w:p w14:paraId="028088DD" w14:textId="77777777" w:rsidR="00930DD3" w:rsidRPr="00AF748E" w:rsidRDefault="00930DD3" w:rsidP="00E13C68">
            <w:pPr>
              <w:tabs>
                <w:tab w:val="left" w:pos="990"/>
              </w:tabs>
              <w:jc w:val="both"/>
              <w:rPr>
                <w:rFonts w:ascii="Open Sans" w:hAnsi="Open Sans" w:cs="Open Sans"/>
                <w:bCs/>
                <w:szCs w:val="20"/>
                <w:lang w:val="nl-NL"/>
              </w:rPr>
            </w:pPr>
          </w:p>
          <w:p w14:paraId="056ABC0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Duidelijke en toegankelijke communicatie over het gebruik en de impact van Al helpt arbeiders te begrijpen hoe en waarom deze technologie wordt toegepast, wat het verantwoord en effectief gebruik ondersteunt.</w:t>
            </w:r>
          </w:p>
          <w:p w14:paraId="6ABCF139" w14:textId="77777777" w:rsidR="0046731A" w:rsidRPr="00AF748E" w:rsidRDefault="0046731A" w:rsidP="00E13C68">
            <w:pPr>
              <w:tabs>
                <w:tab w:val="left" w:pos="990"/>
              </w:tabs>
              <w:jc w:val="both"/>
              <w:rPr>
                <w:rFonts w:ascii="Open Sans" w:hAnsi="Open Sans" w:cs="Open Sans"/>
                <w:bCs/>
                <w:szCs w:val="20"/>
                <w:lang w:val="nl-NL"/>
              </w:rPr>
            </w:pPr>
          </w:p>
          <w:p w14:paraId="6D7F01E1"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Mens en technologie in balans</w:t>
            </w:r>
          </w:p>
          <w:p w14:paraId="0D8856D9" w14:textId="77777777" w:rsidR="004B2A22" w:rsidRPr="00AF748E" w:rsidRDefault="004B2A22" w:rsidP="00E13C68">
            <w:pPr>
              <w:tabs>
                <w:tab w:val="left" w:pos="990"/>
              </w:tabs>
              <w:jc w:val="both"/>
              <w:rPr>
                <w:rFonts w:ascii="Open Sans" w:hAnsi="Open Sans" w:cs="Open Sans"/>
                <w:bCs/>
                <w:szCs w:val="20"/>
                <w:lang w:val="nl-NL"/>
              </w:rPr>
            </w:pPr>
          </w:p>
          <w:p w14:paraId="3C77FD5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taken verlichten en processen ondersteunen, maar menselijke betrokkenheid blijft belangrijk, zeker bij gevoelige beslissingen.</w:t>
            </w:r>
          </w:p>
          <w:p w14:paraId="623EBBF5"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Een goede balans tussen technologie en menselijke ervaring versterkt de kwaliteit van beslissingen en de concurrentiekracht van de onderneming.</w:t>
            </w:r>
          </w:p>
          <w:p w14:paraId="1BBD9F8A"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Al op een geïntegreerde manier in werkprocessen op te nemen, en niet ais afzonderlijke projecten, wordt de samenhang en continuïteit in de organisatie en tussen teams versterkt.</w:t>
            </w:r>
          </w:p>
          <w:p w14:paraId="549E3C6F"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Regelmatige ontwikkeling en vorming helpt  arbeiders om technologische veranderingen te begrijpen en zich comfortabel te voelen bij nieuwe werkvormen.</w:t>
            </w:r>
          </w:p>
          <w:p w14:paraId="55815D38" w14:textId="77777777" w:rsidR="0046731A" w:rsidRPr="00AF748E" w:rsidRDefault="0046731A" w:rsidP="00E13C68">
            <w:pPr>
              <w:tabs>
                <w:tab w:val="left" w:pos="990"/>
              </w:tabs>
              <w:jc w:val="both"/>
              <w:rPr>
                <w:rFonts w:ascii="Open Sans" w:hAnsi="Open Sans" w:cs="Open Sans"/>
                <w:bCs/>
                <w:szCs w:val="20"/>
                <w:lang w:val="nl-NL"/>
              </w:rPr>
            </w:pPr>
          </w:p>
          <w:p w14:paraId="5EE20096"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Welzijn en werkbaarheid</w:t>
            </w:r>
          </w:p>
          <w:p w14:paraId="3DE956BA" w14:textId="77777777" w:rsidR="004B2A22" w:rsidRPr="00AF748E" w:rsidRDefault="004B2A22" w:rsidP="00E13C68">
            <w:pPr>
              <w:tabs>
                <w:tab w:val="left" w:pos="990"/>
              </w:tabs>
              <w:jc w:val="both"/>
              <w:rPr>
                <w:rFonts w:ascii="Open Sans" w:hAnsi="Open Sans" w:cs="Open Sans"/>
                <w:bCs/>
                <w:szCs w:val="20"/>
                <w:lang w:val="nl-NL"/>
              </w:rPr>
            </w:pPr>
          </w:p>
          <w:p w14:paraId="1F3D7321"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bijdragen aan efficiënter werk, maar het is wenselijk oog te hebben voor de impact op werk en welzijn.</w:t>
            </w:r>
          </w:p>
          <w:p w14:paraId="13767D6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lastRenderedPageBreak/>
              <w:t>Opleidingen rond digitale geletterdheid, veerkracht en gezond omgaan met technologie kunnen het welzijn ondersteunen.</w:t>
            </w:r>
          </w:p>
          <w:p w14:paraId="43B585AD"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ervaringen uit te wisselen, kunnen organisaties een werkbare balans vinden die zowel productiviteit ais werkbaarheid bevordert.</w:t>
            </w:r>
          </w:p>
          <w:p w14:paraId="53B21BBE" w14:textId="77777777" w:rsidR="004B2A22" w:rsidRPr="00AF748E" w:rsidRDefault="004B2A22" w:rsidP="00E13C68">
            <w:pPr>
              <w:tabs>
                <w:tab w:val="left" w:pos="990"/>
              </w:tabs>
              <w:jc w:val="both"/>
              <w:rPr>
                <w:rFonts w:ascii="Open Sans" w:hAnsi="Open Sans" w:cs="Open Sans"/>
                <w:bCs/>
                <w:szCs w:val="20"/>
                <w:lang w:val="nl-NL"/>
              </w:rPr>
            </w:pPr>
          </w:p>
          <w:p w14:paraId="25D60C99" w14:textId="77777777" w:rsidR="0046731A" w:rsidRPr="00AF748E" w:rsidRDefault="0046731A" w:rsidP="00E13C68">
            <w:pPr>
              <w:tabs>
                <w:tab w:val="left" w:pos="990"/>
              </w:tabs>
              <w:jc w:val="both"/>
              <w:rPr>
                <w:rFonts w:ascii="Open Sans" w:hAnsi="Open Sans" w:cs="Open Sans"/>
                <w:bCs/>
                <w:szCs w:val="20"/>
                <w:lang w:val="nl-NL"/>
              </w:rPr>
            </w:pPr>
          </w:p>
          <w:p w14:paraId="1FAE1FC0"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Vertrouwen en gegevens</w:t>
            </w:r>
          </w:p>
          <w:p w14:paraId="612A0E12" w14:textId="77777777" w:rsidR="004B2A22" w:rsidRPr="00AF748E" w:rsidRDefault="004B2A22" w:rsidP="00E13C68">
            <w:pPr>
              <w:tabs>
                <w:tab w:val="left" w:pos="990"/>
              </w:tabs>
              <w:jc w:val="both"/>
              <w:rPr>
                <w:rFonts w:ascii="Open Sans" w:hAnsi="Open Sans" w:cs="Open Sans"/>
                <w:bCs/>
                <w:szCs w:val="20"/>
                <w:lang w:val="nl-NL"/>
              </w:rPr>
            </w:pPr>
          </w:p>
          <w:p w14:paraId="7604DE3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Het zorgvuldig omgaan met gegevens naar privacy versterkt het vertrouwen in Al-toepassingen. Heldere afspraken binnen de organisaties kunnen helpen om misverstanden te vermijden.</w:t>
            </w:r>
          </w:p>
          <w:p w14:paraId="7A6A8DC8" w14:textId="3BD5B626" w:rsidR="00D56CCE"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Heldere afspraken en bewustmakingssessies over datavergaring, -beheer en -veiligheid vergroten het draagvlak en de betrokkenheid van werknemers.</w:t>
            </w:r>
          </w:p>
          <w:p w14:paraId="156BAE04" w14:textId="77777777" w:rsidR="003B0169" w:rsidRDefault="003B0169" w:rsidP="00E13C68">
            <w:pPr>
              <w:tabs>
                <w:tab w:val="left" w:pos="990"/>
              </w:tabs>
              <w:jc w:val="both"/>
              <w:rPr>
                <w:rFonts w:ascii="Open Sans" w:hAnsi="Open Sans" w:cs="Open Sans"/>
                <w:b/>
                <w:szCs w:val="20"/>
                <w:lang w:val="nl-NL"/>
              </w:rPr>
            </w:pPr>
          </w:p>
          <w:p w14:paraId="60B471C5" w14:textId="77777777" w:rsidR="003B0169" w:rsidRPr="00AF748E" w:rsidRDefault="003B0169" w:rsidP="00E13C68">
            <w:pPr>
              <w:tabs>
                <w:tab w:val="left" w:pos="990"/>
              </w:tabs>
              <w:jc w:val="both"/>
              <w:rPr>
                <w:rFonts w:ascii="Open Sans" w:hAnsi="Open Sans" w:cs="Open Sans"/>
                <w:b/>
                <w:szCs w:val="20"/>
                <w:lang w:val="nl-NL"/>
              </w:rPr>
            </w:pPr>
          </w:p>
          <w:p w14:paraId="13101A19" w14:textId="18F5C831" w:rsidR="00357954" w:rsidRDefault="00283B12"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Art. 2</w:t>
            </w:r>
            <w:r w:rsidR="002B0E28">
              <w:rPr>
                <w:rFonts w:ascii="Open Sans" w:hAnsi="Open Sans" w:cs="Open Sans"/>
                <w:b/>
                <w:szCs w:val="20"/>
                <w:lang w:val="nl-NL"/>
              </w:rPr>
              <w:t>3</w:t>
            </w:r>
            <w:r w:rsidRPr="00AF748E">
              <w:rPr>
                <w:rFonts w:ascii="Open Sans" w:hAnsi="Open Sans" w:cs="Open Sans"/>
                <w:b/>
                <w:szCs w:val="20"/>
                <w:lang w:val="nl-NL"/>
              </w:rPr>
              <w:t xml:space="preserve">. </w:t>
            </w:r>
            <w:r w:rsidR="00357954" w:rsidRPr="00AF748E">
              <w:rPr>
                <w:rFonts w:ascii="Open Sans" w:hAnsi="Open Sans" w:cs="Open Sans"/>
                <w:b/>
                <w:szCs w:val="20"/>
                <w:lang w:val="nl-NL"/>
              </w:rPr>
              <w:t>–</w:t>
            </w:r>
            <w:r w:rsidRPr="00AF748E">
              <w:rPr>
                <w:rFonts w:ascii="Open Sans" w:hAnsi="Open Sans" w:cs="Open Sans"/>
                <w:b/>
                <w:szCs w:val="20"/>
                <w:lang w:val="nl-NL"/>
              </w:rPr>
              <w:t xml:space="preserve"> </w:t>
            </w:r>
            <w:r w:rsidR="00357954" w:rsidRPr="00AF748E">
              <w:rPr>
                <w:rFonts w:ascii="Open Sans" w:hAnsi="Open Sans" w:cs="Open Sans"/>
                <w:b/>
                <w:szCs w:val="20"/>
                <w:lang w:val="nl-NL"/>
              </w:rPr>
              <w:t>Werknemersaansprakelijkheid</w:t>
            </w:r>
          </w:p>
          <w:p w14:paraId="48A5BF54" w14:textId="77777777" w:rsidR="004B2A22" w:rsidRPr="00AF748E" w:rsidRDefault="004B2A22" w:rsidP="00E13C68">
            <w:pPr>
              <w:tabs>
                <w:tab w:val="left" w:pos="990"/>
              </w:tabs>
              <w:jc w:val="both"/>
              <w:rPr>
                <w:rFonts w:ascii="Open Sans" w:hAnsi="Open Sans" w:cs="Open Sans"/>
                <w:b/>
                <w:szCs w:val="20"/>
                <w:lang w:val="nl-NL"/>
              </w:rPr>
            </w:pPr>
          </w:p>
          <w:p w14:paraId="713FD125" w14:textId="0E331BDF" w:rsidR="00357954" w:rsidRPr="00AF748E" w:rsidRDefault="00357954"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bevelen aan om de volgende passage op te nemen in de algemene voorwaarden van de overeenkomsten van werkgevers met medecontractanten (klanten, leveranciers, …). Een vergelijkbare clausule kan ook opgenomen worden in het arbeidsreglement. </w:t>
            </w:r>
          </w:p>
          <w:p w14:paraId="34BB1E8A" w14:textId="77777777" w:rsidR="00357954" w:rsidRPr="00AF748E" w:rsidRDefault="00357954" w:rsidP="00E13C68">
            <w:pPr>
              <w:tabs>
                <w:tab w:val="left" w:pos="990"/>
              </w:tabs>
              <w:jc w:val="both"/>
              <w:rPr>
                <w:rFonts w:ascii="Open Sans" w:hAnsi="Open Sans" w:cs="Open Sans"/>
                <w:bCs/>
                <w:szCs w:val="20"/>
                <w:lang w:val="nl-NL"/>
              </w:rPr>
            </w:pPr>
          </w:p>
          <w:p w14:paraId="58D01B11" w14:textId="4B0D75AC" w:rsidR="00A508F0" w:rsidRPr="00AF748E" w:rsidRDefault="00A508F0" w:rsidP="00E13C68">
            <w:pPr>
              <w:pStyle w:val="Lijstalinea"/>
              <w:rPr>
                <w:rFonts w:ascii="Open Sans" w:hAnsi="Open Sans" w:cs="Open Sans"/>
                <w:i/>
                <w:iCs/>
                <w:szCs w:val="22"/>
                <w:lang w:val="nl-NL" w:eastAsia="en-US"/>
              </w:rPr>
            </w:pPr>
            <w:r w:rsidRPr="00AF748E">
              <w:rPr>
                <w:rFonts w:ascii="Open Sans" w:hAnsi="Open Sans" w:cs="Open Sans"/>
                <w:i/>
                <w:iCs/>
                <w:lang w:val="nl-BE"/>
              </w:rPr>
              <w:t>Voor de toepassing van dit artikel wordt onder hulppersoon verstaan: elke natuurlijke</w:t>
            </w:r>
            <w:r w:rsidR="00136778" w:rsidRPr="00AF748E">
              <w:rPr>
                <w:rFonts w:ascii="Open Sans" w:hAnsi="Open Sans" w:cs="Open Sans"/>
                <w:i/>
                <w:iCs/>
                <w:lang w:val="nl-BE"/>
              </w:rPr>
              <w:t xml:space="preserve"> </w:t>
            </w:r>
            <w:r w:rsidRPr="00AF748E">
              <w:rPr>
                <w:rFonts w:ascii="Open Sans" w:hAnsi="Open Sans" w:cs="Open Sans"/>
                <w:i/>
                <w:iCs/>
                <w:lang w:val="nl-BE"/>
              </w:rPr>
              <w:t>persoon of rechtspersoon die door de schuldenaar van een contractuele</w:t>
            </w:r>
            <w:r w:rsidR="00136778" w:rsidRPr="00AF748E">
              <w:rPr>
                <w:rFonts w:ascii="Open Sans" w:hAnsi="Open Sans" w:cs="Open Sans"/>
                <w:i/>
                <w:iCs/>
                <w:lang w:val="nl-BE"/>
              </w:rPr>
              <w:t xml:space="preserve"> </w:t>
            </w:r>
            <w:r w:rsidRPr="00AF748E">
              <w:rPr>
                <w:rFonts w:ascii="Open Sans" w:hAnsi="Open Sans" w:cs="Open Sans"/>
                <w:i/>
                <w:iCs/>
                <w:lang w:val="nl-BE"/>
              </w:rPr>
              <w:t xml:space="preserve">verplichting wordt </w:t>
            </w:r>
            <w:r w:rsidR="00136778" w:rsidRPr="00AF748E">
              <w:rPr>
                <w:rFonts w:ascii="Open Sans" w:hAnsi="Open Sans" w:cs="Open Sans"/>
                <w:i/>
                <w:iCs/>
                <w:lang w:val="nl-BE"/>
              </w:rPr>
              <w:t xml:space="preserve"> </w:t>
            </w:r>
            <w:r w:rsidRPr="00AF748E">
              <w:rPr>
                <w:rFonts w:ascii="Open Sans" w:hAnsi="Open Sans" w:cs="Open Sans"/>
                <w:i/>
                <w:iCs/>
                <w:lang w:val="nl-BE"/>
              </w:rPr>
              <w:t>belast met de volledige of gedeeltelijke uitvoering van deze verbintenis, en dit in de volledige contractketen.</w:t>
            </w:r>
            <w:r w:rsidR="00136778" w:rsidRPr="00AF748E">
              <w:rPr>
                <w:rFonts w:ascii="Open Sans" w:hAnsi="Open Sans" w:cs="Open Sans"/>
                <w:i/>
                <w:iCs/>
                <w:lang w:val="nl-BE"/>
              </w:rPr>
              <w:t xml:space="preserve"> </w:t>
            </w:r>
            <w:r w:rsidRPr="00AF748E">
              <w:rPr>
                <w:rFonts w:ascii="Open Sans" w:hAnsi="Open Sans" w:cs="Open Sans"/>
                <w:i/>
                <w:iCs/>
                <w:lang w:val="nl-BE"/>
              </w:rPr>
              <w:t>De partijen sluiten elke buitencontractuele aansprakelijkheidsvordering ten aanzien van elkaar en van elkaars hulppersonen uit voor schade veroorzaakt door het niet-nakomen van een contractuele verbintenis.</w:t>
            </w:r>
          </w:p>
          <w:p w14:paraId="70CE6E38" w14:textId="05E30D90" w:rsidR="00A508F0" w:rsidRPr="00AF748E" w:rsidRDefault="00A508F0" w:rsidP="00E13C68">
            <w:pPr>
              <w:pStyle w:val="Lijstalinea"/>
              <w:rPr>
                <w:rFonts w:ascii="Open Sans" w:hAnsi="Open Sans" w:cs="Open Sans"/>
                <w:i/>
                <w:iCs/>
                <w:lang w:val="nl-BE"/>
              </w:rPr>
            </w:pPr>
            <w:r w:rsidRPr="00AF748E">
              <w:rPr>
                <w:rFonts w:ascii="Open Sans" w:hAnsi="Open Sans" w:cs="Open Sans"/>
                <w:i/>
                <w:iCs/>
                <w:lang w:val="nl-BE"/>
              </w:rPr>
              <w:t xml:space="preserve">Dit artikel doet geen afbreuk aan wettelijke bepalingen van openbare orde of dwingend recht, zoals de toepassing van artikel 18 van de Arbeidsovereenkomstenwet, de artikelen 2.56–2.58 van het Wetboek van vennootschappen en verenigingen, of artikel 6.3, §1, laatste zin van het nieuwe Burgerlijk </w:t>
            </w:r>
            <w:proofErr w:type="spellStart"/>
            <w:r w:rsidRPr="00AF748E">
              <w:rPr>
                <w:rFonts w:ascii="Open Sans" w:hAnsi="Open Sans" w:cs="Open Sans"/>
                <w:i/>
                <w:iCs/>
                <w:lang w:val="nl-BE"/>
              </w:rPr>
              <w:t>Wetboek.De</w:t>
            </w:r>
            <w:proofErr w:type="spellEnd"/>
            <w:r w:rsidRPr="00AF748E">
              <w:rPr>
                <w:rFonts w:ascii="Open Sans" w:hAnsi="Open Sans" w:cs="Open Sans"/>
                <w:i/>
                <w:iCs/>
                <w:lang w:val="nl-BE"/>
              </w:rPr>
              <w:t xml:space="preserve"> uitsluiting geldt evenmin voor inbreuken die niet uitsluitend verband houden met de uitvoering van het contract en waarbij de schade geen verband houdt met het niet-nakomen van contractuele verplichtingen.</w:t>
            </w:r>
          </w:p>
          <w:p w14:paraId="5C21F628" w14:textId="079D9F63" w:rsidR="00357954" w:rsidRDefault="00A508F0" w:rsidP="00E13C68">
            <w:pPr>
              <w:pStyle w:val="Lijstalinea"/>
              <w:rPr>
                <w:rFonts w:ascii="Open Sans" w:hAnsi="Open Sans" w:cs="Open Sans"/>
                <w:i/>
                <w:iCs/>
                <w:lang w:val="nl-BE"/>
              </w:rPr>
            </w:pPr>
            <w:r w:rsidRPr="00AF748E">
              <w:rPr>
                <w:rFonts w:ascii="Open Sans" w:hAnsi="Open Sans" w:cs="Open Sans"/>
                <w:i/>
                <w:iCs/>
                <w:lang w:val="nl-BE"/>
              </w:rPr>
              <w:t>De hulppersonen zijn derden-begunstigden van deze clausule en kunnen zich er bijgevolg</w:t>
            </w:r>
            <w:r w:rsidR="007C1837">
              <w:rPr>
                <w:rFonts w:ascii="Open Sans" w:hAnsi="Open Sans" w:cs="Open Sans"/>
                <w:i/>
                <w:iCs/>
                <w:lang w:val="nl-BE"/>
              </w:rPr>
              <w:t xml:space="preserve"> </w:t>
            </w:r>
            <w:r w:rsidRPr="00AF748E">
              <w:rPr>
                <w:rFonts w:ascii="Open Sans" w:hAnsi="Open Sans" w:cs="Open Sans"/>
                <w:i/>
                <w:iCs/>
                <w:lang w:val="nl-BE"/>
              </w:rPr>
              <w:t xml:space="preserve">op </w:t>
            </w:r>
            <w:r w:rsidRPr="00AF748E">
              <w:rPr>
                <w:rFonts w:ascii="Open Sans" w:hAnsi="Open Sans" w:cs="Open Sans"/>
                <w:i/>
                <w:iCs/>
                <w:lang w:val="nl-BE"/>
              </w:rPr>
              <w:lastRenderedPageBreak/>
              <w:t>beroepen.</w:t>
            </w:r>
          </w:p>
          <w:p w14:paraId="7FFB340F" w14:textId="77777777" w:rsidR="004B2A22" w:rsidRPr="00AF748E" w:rsidRDefault="004B2A22" w:rsidP="00E13C68">
            <w:pPr>
              <w:pStyle w:val="Lijstalinea"/>
              <w:rPr>
                <w:rFonts w:ascii="Open Sans" w:hAnsi="Open Sans" w:cs="Open Sans"/>
                <w:i/>
                <w:iCs/>
                <w:lang w:val="nl-BE"/>
              </w:rPr>
            </w:pPr>
          </w:p>
          <w:p w14:paraId="2114982B" w14:textId="77777777" w:rsidR="00BF1160" w:rsidRPr="00AF748E" w:rsidRDefault="00BF1160" w:rsidP="00E13C68">
            <w:pPr>
              <w:tabs>
                <w:tab w:val="left" w:pos="990"/>
              </w:tabs>
              <w:jc w:val="both"/>
              <w:rPr>
                <w:rFonts w:ascii="Open Sans" w:hAnsi="Open Sans" w:cs="Open Sans"/>
                <w:b/>
                <w:szCs w:val="20"/>
                <w:lang w:val="nl-NL"/>
              </w:rPr>
            </w:pPr>
          </w:p>
          <w:p w14:paraId="53A787D1" w14:textId="10C64368" w:rsidR="00DF2CDB" w:rsidRDefault="00D56CCE"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H</w:t>
            </w:r>
            <w:r w:rsidR="00DF2CDB" w:rsidRPr="00AF748E">
              <w:rPr>
                <w:rFonts w:ascii="Open Sans" w:hAnsi="Open Sans" w:cs="Open Sans"/>
                <w:b/>
                <w:szCs w:val="20"/>
                <w:lang w:val="nl-NL"/>
              </w:rPr>
              <w:t xml:space="preserve">OOFDSTUK IX. – Sociale vrede </w:t>
            </w:r>
            <w:r w:rsidR="00662519" w:rsidRPr="00AF748E">
              <w:rPr>
                <w:rFonts w:ascii="Open Sans" w:hAnsi="Open Sans" w:cs="Open Sans"/>
                <w:b/>
                <w:szCs w:val="20"/>
                <w:lang w:val="nl-NL"/>
              </w:rPr>
              <w:t>voor de</w:t>
            </w:r>
            <w:r w:rsidR="00DF2CDB" w:rsidRPr="00AF748E">
              <w:rPr>
                <w:rFonts w:ascii="Open Sans" w:hAnsi="Open Sans" w:cs="Open Sans"/>
                <w:b/>
                <w:szCs w:val="20"/>
                <w:lang w:val="nl-NL"/>
              </w:rPr>
              <w:t xml:space="preserve"> duur van het akkoord</w:t>
            </w:r>
          </w:p>
          <w:p w14:paraId="0A18E9EB" w14:textId="77777777" w:rsidR="004B2A22" w:rsidRDefault="004B2A22" w:rsidP="00E13C68">
            <w:pPr>
              <w:tabs>
                <w:tab w:val="left" w:pos="990"/>
              </w:tabs>
              <w:jc w:val="both"/>
              <w:rPr>
                <w:rFonts w:ascii="Open Sans" w:hAnsi="Open Sans" w:cs="Open Sans"/>
                <w:b/>
                <w:szCs w:val="20"/>
                <w:lang w:val="nl-NL"/>
              </w:rPr>
            </w:pPr>
          </w:p>
          <w:p w14:paraId="6C324A20" w14:textId="77777777" w:rsidR="007C1837" w:rsidRPr="00AF748E" w:rsidRDefault="007C1837" w:rsidP="00E13C68">
            <w:pPr>
              <w:tabs>
                <w:tab w:val="left" w:pos="990"/>
              </w:tabs>
              <w:jc w:val="both"/>
              <w:rPr>
                <w:rFonts w:ascii="Open Sans" w:hAnsi="Open Sans" w:cs="Open Sans"/>
                <w:b/>
                <w:szCs w:val="20"/>
                <w:lang w:val="nl-NL"/>
              </w:rPr>
            </w:pPr>
          </w:p>
          <w:p w14:paraId="15D6CC25" w14:textId="4B6EC094" w:rsidR="00DF2CDB" w:rsidRDefault="00DF2CDB"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 xml:space="preserve">Art. </w:t>
            </w:r>
            <w:r w:rsidR="00A017FF" w:rsidRPr="00AF748E">
              <w:rPr>
                <w:rFonts w:ascii="Open Sans" w:hAnsi="Open Sans" w:cs="Open Sans"/>
                <w:b/>
                <w:szCs w:val="20"/>
                <w:lang w:val="nl-NL"/>
              </w:rPr>
              <w:t>2</w:t>
            </w:r>
            <w:r w:rsidR="00E21E96">
              <w:rPr>
                <w:rFonts w:ascii="Open Sans" w:hAnsi="Open Sans" w:cs="Open Sans"/>
                <w:b/>
                <w:szCs w:val="20"/>
                <w:lang w:val="nl-NL"/>
              </w:rPr>
              <w:t>4</w:t>
            </w:r>
            <w:r w:rsidRPr="00AF748E">
              <w:rPr>
                <w:rFonts w:ascii="Open Sans" w:hAnsi="Open Sans" w:cs="Open Sans"/>
                <w:b/>
                <w:szCs w:val="20"/>
                <w:lang w:val="nl-NL"/>
              </w:rPr>
              <w:t>. – Sociale vrede</w:t>
            </w:r>
          </w:p>
          <w:p w14:paraId="740C340F" w14:textId="77777777" w:rsidR="004B2A22" w:rsidRPr="00AF748E" w:rsidRDefault="004B2A22" w:rsidP="00E13C68">
            <w:pPr>
              <w:tabs>
                <w:tab w:val="left" w:pos="990"/>
              </w:tabs>
              <w:jc w:val="both"/>
              <w:rPr>
                <w:rFonts w:ascii="Open Sans" w:hAnsi="Open Sans" w:cs="Open Sans"/>
                <w:b/>
                <w:szCs w:val="20"/>
                <w:lang w:val="nl-NL"/>
              </w:rPr>
            </w:pPr>
          </w:p>
          <w:p w14:paraId="39F6AD8B" w14:textId="7680E7F2" w:rsidR="00FF2FBE" w:rsidRDefault="00EC1434" w:rsidP="00E13C68">
            <w:pPr>
              <w:jc w:val="both"/>
              <w:rPr>
                <w:rFonts w:ascii="Open Sans" w:hAnsi="Open Sans" w:cs="Open Sans"/>
                <w:szCs w:val="20"/>
                <w:lang w:val="nl-NL"/>
              </w:rPr>
            </w:pPr>
            <w:r w:rsidRPr="00AF748E">
              <w:rPr>
                <w:rFonts w:ascii="Open Sans" w:hAnsi="Open Sans" w:cs="Open Sans"/>
                <w:szCs w:val="20"/>
                <w:lang w:val="nl-NL"/>
              </w:rPr>
              <w:t xml:space="preserve">De in het </w:t>
            </w:r>
            <w:proofErr w:type="spellStart"/>
            <w:r w:rsidRPr="00AF748E">
              <w:rPr>
                <w:rFonts w:ascii="Open Sans" w:hAnsi="Open Sans" w:cs="Open Sans"/>
                <w:szCs w:val="20"/>
                <w:lang w:val="nl-NL"/>
              </w:rPr>
              <w:t>P</w:t>
            </w:r>
            <w:r w:rsidR="00754E27">
              <w:rPr>
                <w:rFonts w:ascii="Open Sans" w:hAnsi="Open Sans" w:cs="Open Sans"/>
                <w:szCs w:val="20"/>
                <w:lang w:val="nl-NL"/>
              </w:rPr>
              <w:t>s</w:t>
            </w:r>
            <w:r w:rsidRPr="00AF748E">
              <w:rPr>
                <w:rFonts w:ascii="Open Sans" w:hAnsi="Open Sans" w:cs="Open Sans"/>
                <w:szCs w:val="20"/>
                <w:lang w:val="nl-NL"/>
              </w:rPr>
              <w:t>C</w:t>
            </w:r>
            <w:proofErr w:type="spellEnd"/>
            <w:r w:rsidRPr="00AF748E">
              <w:rPr>
                <w:rFonts w:ascii="Open Sans" w:hAnsi="Open Sans" w:cs="Open Sans"/>
                <w:szCs w:val="20"/>
                <w:lang w:val="nl-NL"/>
              </w:rPr>
              <w:t xml:space="preserve"> </w:t>
            </w:r>
            <w:r w:rsidR="00713FAA">
              <w:rPr>
                <w:rFonts w:ascii="Open Sans" w:hAnsi="Open Sans" w:cs="Open Sans"/>
                <w:szCs w:val="20"/>
                <w:lang w:val="nl-NL"/>
              </w:rPr>
              <w:t>149.04</w:t>
            </w:r>
            <w:r w:rsidR="00713FAA" w:rsidRPr="00AF748E">
              <w:rPr>
                <w:rFonts w:ascii="Open Sans" w:hAnsi="Open Sans" w:cs="Open Sans"/>
                <w:szCs w:val="20"/>
                <w:lang w:val="nl-NL"/>
              </w:rPr>
              <w:t xml:space="preserve"> </w:t>
            </w:r>
            <w:r w:rsidRPr="00AF748E">
              <w:rPr>
                <w:rFonts w:ascii="Open Sans" w:hAnsi="Open Sans" w:cs="Open Sans"/>
                <w:szCs w:val="20"/>
                <w:lang w:val="nl-NL"/>
              </w:rPr>
              <w:t xml:space="preserve">vertegenwoordigde vakorganisaties verbinden zich ertoe om tijdens de geldigheidsduur van deze overeenkomst, geen bijkomende eisen te stellen op het niveau van het paritair </w:t>
            </w:r>
            <w:proofErr w:type="spellStart"/>
            <w:r w:rsidR="00754E27">
              <w:rPr>
                <w:rFonts w:ascii="Open Sans" w:hAnsi="Open Sans" w:cs="Open Sans"/>
                <w:szCs w:val="20"/>
                <w:lang w:val="nl-NL"/>
              </w:rPr>
              <w:t>sub</w:t>
            </w:r>
            <w:r w:rsidRPr="00AF748E">
              <w:rPr>
                <w:rFonts w:ascii="Open Sans" w:hAnsi="Open Sans" w:cs="Open Sans"/>
                <w:szCs w:val="20"/>
                <w:lang w:val="nl-NL"/>
              </w:rPr>
              <w:t>comité</w:t>
            </w:r>
            <w:proofErr w:type="spellEnd"/>
            <w:r w:rsidRPr="00AF748E">
              <w:rPr>
                <w:rFonts w:ascii="Open Sans" w:hAnsi="Open Sans" w:cs="Open Sans"/>
                <w:szCs w:val="20"/>
                <w:lang w:val="nl-NL"/>
              </w:rPr>
              <w:t xml:space="preserve"> en van de ondernemingen in verband met de </w:t>
            </w:r>
            <w:r w:rsidR="007D7FE7" w:rsidRPr="00AF748E">
              <w:rPr>
                <w:rFonts w:ascii="Open Sans" w:hAnsi="Open Sans" w:cs="Open Sans"/>
                <w:szCs w:val="20"/>
                <w:lang w:val="nl-NL"/>
              </w:rPr>
              <w:t xml:space="preserve">onderwerpen </w:t>
            </w:r>
            <w:r w:rsidRPr="00AF748E">
              <w:rPr>
                <w:rFonts w:ascii="Open Sans" w:hAnsi="Open Sans" w:cs="Open Sans"/>
                <w:szCs w:val="20"/>
                <w:lang w:val="nl-NL"/>
              </w:rPr>
              <w:t xml:space="preserve">die in deze overeenkomst zijn vervat. </w:t>
            </w:r>
          </w:p>
          <w:p w14:paraId="3DF3537E" w14:textId="74886AA2" w:rsidR="004B2A22" w:rsidRPr="00AF748E" w:rsidRDefault="004B2A22" w:rsidP="00E13C68">
            <w:pPr>
              <w:jc w:val="both"/>
              <w:rPr>
                <w:rFonts w:ascii="Open Sans" w:hAnsi="Open Sans" w:cs="Open Sans"/>
                <w:szCs w:val="20"/>
                <w:lang w:val="nl-BE"/>
              </w:rPr>
            </w:pPr>
          </w:p>
        </w:tc>
        <w:tc>
          <w:tcPr>
            <w:tcW w:w="303" w:type="dxa"/>
          </w:tcPr>
          <w:p w14:paraId="3AD6E310" w14:textId="77777777" w:rsidR="00FF2FBE" w:rsidRPr="00AF748E" w:rsidRDefault="00FF2FBE" w:rsidP="00E13C68">
            <w:pPr>
              <w:jc w:val="both"/>
              <w:rPr>
                <w:rFonts w:ascii="Open Sans" w:hAnsi="Open Sans" w:cs="Open Sans"/>
                <w:szCs w:val="20"/>
                <w:lang w:val="nl-BE"/>
              </w:rPr>
            </w:pPr>
          </w:p>
        </w:tc>
        <w:tc>
          <w:tcPr>
            <w:tcW w:w="5367" w:type="dxa"/>
          </w:tcPr>
          <w:p w14:paraId="7E325188" w14:textId="34A2CE6D" w:rsidR="001470A7" w:rsidRDefault="001470A7"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2B0E28">
              <w:rPr>
                <w:rFonts w:ascii="Open Sans" w:hAnsi="Open Sans" w:cs="Open Sans"/>
                <w:b/>
                <w:szCs w:val="20"/>
                <w:lang w:val="fr-BE"/>
              </w:rPr>
              <w:t>9</w:t>
            </w:r>
            <w:r w:rsidRPr="00AF748E">
              <w:rPr>
                <w:rFonts w:ascii="Open Sans" w:hAnsi="Open Sans" w:cs="Open Sans"/>
                <w:b/>
                <w:szCs w:val="20"/>
                <w:lang w:val="fr-BE"/>
              </w:rPr>
              <w:t xml:space="preserve">. – </w:t>
            </w:r>
            <w:r w:rsidR="00AB78C1" w:rsidRPr="00AF748E">
              <w:rPr>
                <w:rFonts w:ascii="Open Sans" w:hAnsi="Open Sans" w:cs="Open Sans"/>
                <w:b/>
                <w:szCs w:val="20"/>
                <w:lang w:val="fr-BE"/>
              </w:rPr>
              <w:t>C</w:t>
            </w:r>
            <w:r w:rsidRPr="00AF748E">
              <w:rPr>
                <w:rFonts w:ascii="Open Sans" w:hAnsi="Open Sans" w:cs="Open Sans"/>
                <w:b/>
                <w:szCs w:val="20"/>
                <w:lang w:val="fr-BE"/>
              </w:rPr>
              <w:t>rédit formation</w:t>
            </w:r>
          </w:p>
          <w:p w14:paraId="15650396" w14:textId="77777777" w:rsidR="00A65DD1" w:rsidRPr="00AF748E" w:rsidRDefault="00A65DD1" w:rsidP="00E13C68">
            <w:pPr>
              <w:jc w:val="both"/>
              <w:rPr>
                <w:rFonts w:ascii="Open Sans" w:hAnsi="Open Sans" w:cs="Open Sans"/>
                <w:b/>
                <w:szCs w:val="20"/>
                <w:lang w:val="fr-BE"/>
              </w:rPr>
            </w:pPr>
          </w:p>
          <w:p w14:paraId="7FFF8134" w14:textId="0978D30B" w:rsidR="001470A7" w:rsidRPr="00AF748E" w:rsidRDefault="001470A7" w:rsidP="00E13C68">
            <w:pPr>
              <w:jc w:val="both"/>
              <w:rPr>
                <w:rFonts w:ascii="Open Sans" w:hAnsi="Open Sans" w:cs="Open Sans"/>
                <w:szCs w:val="20"/>
                <w:lang w:val="fr-BE"/>
              </w:rPr>
            </w:pPr>
            <w:r w:rsidRPr="00AF748E">
              <w:rPr>
                <w:rFonts w:ascii="Open Sans" w:hAnsi="Open Sans" w:cs="Open Sans"/>
                <w:szCs w:val="20"/>
                <w:lang w:val="fr-BE"/>
              </w:rPr>
              <w:t>'intervention dans le crédit formation passe de 4</w:t>
            </w:r>
            <w:r w:rsidR="009D3FB5" w:rsidRPr="00AF748E">
              <w:rPr>
                <w:rFonts w:ascii="Open Sans" w:hAnsi="Open Sans" w:cs="Open Sans"/>
                <w:szCs w:val="20"/>
                <w:lang w:val="fr-BE"/>
              </w:rPr>
              <w:t xml:space="preserve">5 </w:t>
            </w:r>
            <w:r w:rsidRPr="00AF748E">
              <w:rPr>
                <w:rFonts w:ascii="Open Sans" w:hAnsi="Open Sans" w:cs="Open Sans"/>
                <w:szCs w:val="20"/>
                <w:lang w:val="fr-BE"/>
              </w:rPr>
              <w:t xml:space="preserve">€ par jour à </w:t>
            </w:r>
            <w:r w:rsidR="009D3FB5" w:rsidRPr="00AF748E">
              <w:rPr>
                <w:rFonts w:ascii="Open Sans" w:hAnsi="Open Sans" w:cs="Open Sans"/>
                <w:szCs w:val="20"/>
                <w:lang w:val="fr-BE"/>
              </w:rPr>
              <w:t xml:space="preserve">48 </w:t>
            </w:r>
            <w:r w:rsidRPr="00AF748E">
              <w:rPr>
                <w:rFonts w:ascii="Open Sans" w:hAnsi="Open Sans" w:cs="Open Sans"/>
                <w:szCs w:val="20"/>
                <w:lang w:val="fr-BE"/>
              </w:rPr>
              <w:t>€</w:t>
            </w:r>
            <w:r w:rsidR="00246AB3" w:rsidRPr="00AF748E">
              <w:rPr>
                <w:rFonts w:ascii="Open Sans" w:hAnsi="Open Sans" w:cs="Open Sans"/>
                <w:szCs w:val="20"/>
                <w:lang w:val="fr-BE"/>
              </w:rPr>
              <w:t xml:space="preserve"> par jour</w:t>
            </w:r>
            <w:r w:rsidRPr="00AF748E">
              <w:rPr>
                <w:rFonts w:ascii="Open Sans" w:hAnsi="Open Sans" w:cs="Open Sans"/>
                <w:szCs w:val="20"/>
                <w:lang w:val="fr-BE"/>
              </w:rPr>
              <w:t>.</w:t>
            </w:r>
            <w:r w:rsidR="0083037D" w:rsidRPr="00AF748E">
              <w:rPr>
                <w:rFonts w:ascii="Open Sans" w:hAnsi="Open Sans" w:cs="Open Sans"/>
                <w:lang w:val="fr-BE"/>
              </w:rPr>
              <w:t xml:space="preserve"> </w:t>
            </w:r>
            <w:proofErr w:type="spellStart"/>
            <w:r w:rsidR="0083037D" w:rsidRPr="00AF748E">
              <w:rPr>
                <w:rFonts w:ascii="Open Sans" w:hAnsi="Open Sans" w:cs="Open Sans"/>
                <w:szCs w:val="20"/>
                <w:lang w:val="fr-BE"/>
              </w:rPr>
              <w:t>Educam</w:t>
            </w:r>
            <w:proofErr w:type="spellEnd"/>
            <w:r w:rsidR="0083037D" w:rsidRPr="00AF748E">
              <w:rPr>
                <w:rFonts w:ascii="Open Sans" w:hAnsi="Open Sans" w:cs="Open Sans"/>
                <w:szCs w:val="20"/>
                <w:lang w:val="fr-BE"/>
              </w:rPr>
              <w:t xml:space="preserve"> évaluera l'utilisation de ces fonds le 30 avril 2027.</w:t>
            </w:r>
          </w:p>
          <w:p w14:paraId="30CDA935" w14:textId="77777777" w:rsidR="001470A7" w:rsidRDefault="001470A7" w:rsidP="00E13C68">
            <w:pPr>
              <w:jc w:val="both"/>
              <w:rPr>
                <w:rFonts w:ascii="Open Sans" w:hAnsi="Open Sans" w:cs="Open Sans"/>
                <w:b/>
                <w:lang w:val="fr-BE"/>
              </w:rPr>
            </w:pPr>
          </w:p>
          <w:p w14:paraId="2AB6177D" w14:textId="77777777" w:rsidR="00944A09" w:rsidRDefault="00944A09" w:rsidP="00E13C68">
            <w:pPr>
              <w:jc w:val="both"/>
              <w:rPr>
                <w:rFonts w:ascii="Open Sans" w:hAnsi="Open Sans" w:cs="Open Sans"/>
                <w:b/>
                <w:szCs w:val="20"/>
                <w:lang w:val="fr-BE"/>
              </w:rPr>
            </w:pPr>
          </w:p>
          <w:p w14:paraId="30F710CB" w14:textId="77777777" w:rsidR="00AC2D84" w:rsidRDefault="00AC2D84" w:rsidP="00E13C68">
            <w:pPr>
              <w:jc w:val="both"/>
              <w:rPr>
                <w:rFonts w:ascii="Open Sans" w:hAnsi="Open Sans" w:cs="Open Sans"/>
                <w:b/>
                <w:szCs w:val="20"/>
                <w:lang w:val="fr-BE"/>
              </w:rPr>
            </w:pPr>
          </w:p>
          <w:p w14:paraId="1A5E690B" w14:textId="48A65AD2" w:rsidR="001470A7" w:rsidRDefault="001470A7"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0</w:t>
            </w:r>
            <w:r w:rsidRPr="00AF748E">
              <w:rPr>
                <w:rFonts w:ascii="Open Sans" w:hAnsi="Open Sans" w:cs="Open Sans"/>
                <w:b/>
                <w:szCs w:val="20"/>
                <w:lang w:val="fr-BE"/>
              </w:rPr>
              <w:t>. – Clause d’écolage</w:t>
            </w:r>
          </w:p>
          <w:p w14:paraId="132B338F" w14:textId="77777777" w:rsidR="00A65DD1" w:rsidRPr="00AF748E" w:rsidRDefault="00A65DD1" w:rsidP="00E13C68">
            <w:pPr>
              <w:jc w:val="both"/>
              <w:rPr>
                <w:rFonts w:ascii="Open Sans" w:hAnsi="Open Sans" w:cs="Open Sans"/>
                <w:b/>
                <w:szCs w:val="20"/>
                <w:lang w:val="fr-BE"/>
              </w:rPr>
            </w:pPr>
          </w:p>
          <w:p w14:paraId="506A0B88" w14:textId="74F1DCE5" w:rsidR="001470A7" w:rsidRDefault="001470A7" w:rsidP="00E13C68">
            <w:pPr>
              <w:jc w:val="both"/>
              <w:rPr>
                <w:rFonts w:ascii="Open Sans" w:hAnsi="Open Sans" w:cs="Open Sans"/>
                <w:szCs w:val="20"/>
                <w:lang w:val="fr-BE"/>
              </w:rPr>
            </w:pPr>
            <w:r w:rsidRPr="00AF748E">
              <w:rPr>
                <w:rFonts w:ascii="Open Sans" w:hAnsi="Open Sans" w:cs="Open Sans"/>
                <w:szCs w:val="20"/>
                <w:lang w:val="fr-BE"/>
              </w:rPr>
              <w:t xml:space="preserve">En exécution de l’article 22bis, §1, second paragraphe, de la loi du 3 juillet 1978 relative aux contrats de travail, les formations gratuites organisées par </w:t>
            </w:r>
            <w:proofErr w:type="spellStart"/>
            <w:r w:rsidRPr="00AF748E">
              <w:rPr>
                <w:rFonts w:ascii="Open Sans" w:hAnsi="Open Sans" w:cs="Open Sans"/>
                <w:szCs w:val="20"/>
                <w:lang w:val="fr-BE"/>
              </w:rPr>
              <w:t>Educam</w:t>
            </w:r>
            <w:proofErr w:type="spellEnd"/>
            <w:r w:rsidRPr="00AF748E">
              <w:rPr>
                <w:rFonts w:ascii="Open Sans" w:hAnsi="Open Sans" w:cs="Open Sans"/>
                <w:szCs w:val="20"/>
                <w:lang w:val="fr-BE"/>
              </w:rPr>
              <w:t>, les formations pour lesquelles l’employeur a touché une prime et les formations légalement obligatoires ou réglementaires, sont exclues de l’application de la clause d’écolage à partir du 1</w:t>
            </w:r>
            <w:r w:rsidRPr="00AF748E">
              <w:rPr>
                <w:rFonts w:ascii="Open Sans" w:hAnsi="Open Sans" w:cs="Open Sans"/>
                <w:szCs w:val="20"/>
                <w:vertAlign w:val="superscript"/>
                <w:lang w:val="fr-BE"/>
              </w:rPr>
              <w:t>er</w:t>
            </w:r>
            <w:r w:rsidR="00FE7D29" w:rsidRPr="00AF748E">
              <w:rPr>
                <w:rFonts w:ascii="Open Sans" w:hAnsi="Open Sans" w:cs="Open Sans"/>
                <w:szCs w:val="20"/>
                <w:lang w:val="fr-BE"/>
              </w:rPr>
              <w:t xml:space="preserve"> janvier</w:t>
            </w:r>
            <w:r w:rsidRPr="00AF748E">
              <w:rPr>
                <w:rFonts w:ascii="Open Sans" w:hAnsi="Open Sans" w:cs="Open Sans"/>
                <w:szCs w:val="20"/>
                <w:lang w:val="fr-BE"/>
              </w:rPr>
              <w:t xml:space="preserve"> </w:t>
            </w:r>
            <w:r w:rsidR="009762CB">
              <w:rPr>
                <w:rFonts w:ascii="Open Sans" w:hAnsi="Open Sans" w:cs="Open Sans"/>
                <w:szCs w:val="20"/>
                <w:lang w:val="fr-BE"/>
              </w:rPr>
              <w:t xml:space="preserve">2026 </w:t>
            </w:r>
            <w:r w:rsidRPr="00AF748E">
              <w:rPr>
                <w:rFonts w:ascii="Open Sans" w:hAnsi="Open Sans" w:cs="Open Sans"/>
                <w:szCs w:val="20"/>
                <w:lang w:val="fr-BE"/>
              </w:rPr>
              <w:t xml:space="preserve">et jusqu’au </w:t>
            </w:r>
            <w:r w:rsidR="00FE7D29" w:rsidRPr="00AF748E">
              <w:rPr>
                <w:rFonts w:ascii="Open Sans" w:hAnsi="Open Sans" w:cs="Open Sans"/>
                <w:szCs w:val="20"/>
                <w:lang w:val="fr-BE"/>
              </w:rPr>
              <w:t xml:space="preserve">30 juin 2027 </w:t>
            </w:r>
            <w:r w:rsidRPr="00AF748E">
              <w:rPr>
                <w:rFonts w:ascii="Open Sans" w:hAnsi="Open Sans" w:cs="Open Sans"/>
                <w:szCs w:val="20"/>
                <w:lang w:val="fr-BE"/>
              </w:rPr>
              <w:t>inclus.</w:t>
            </w:r>
          </w:p>
          <w:p w14:paraId="15983DC7" w14:textId="77777777" w:rsidR="00944A09" w:rsidRPr="00AF748E" w:rsidRDefault="00944A09" w:rsidP="00E13C68">
            <w:pPr>
              <w:jc w:val="both"/>
              <w:rPr>
                <w:rFonts w:ascii="Open Sans" w:hAnsi="Open Sans" w:cs="Open Sans"/>
                <w:szCs w:val="20"/>
                <w:lang w:val="fr-BE"/>
              </w:rPr>
            </w:pPr>
          </w:p>
          <w:p w14:paraId="6AF71837" w14:textId="0025BC2D"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1</w:t>
            </w:r>
            <w:r w:rsidRPr="00AF748E">
              <w:rPr>
                <w:rFonts w:ascii="Open Sans" w:hAnsi="Open Sans" w:cs="Open Sans"/>
                <w:b/>
                <w:szCs w:val="20"/>
                <w:lang w:val="fr-BE"/>
              </w:rPr>
              <w:t xml:space="preserve">. – Tutorat </w:t>
            </w:r>
          </w:p>
          <w:p w14:paraId="0FD53A27" w14:textId="77777777" w:rsidR="00A65DD1" w:rsidRPr="00AF748E" w:rsidRDefault="00A65DD1" w:rsidP="00E13C68">
            <w:pPr>
              <w:jc w:val="both"/>
              <w:rPr>
                <w:rFonts w:ascii="Open Sans" w:hAnsi="Open Sans" w:cs="Open Sans"/>
                <w:b/>
                <w:szCs w:val="20"/>
                <w:lang w:val="fr-BE"/>
              </w:rPr>
            </w:pPr>
          </w:p>
          <w:p w14:paraId="737FC5D2" w14:textId="6D3E5D74" w:rsidR="007D2BEC" w:rsidRPr="00AF748E" w:rsidRDefault="006B6095" w:rsidP="00E13C68">
            <w:pPr>
              <w:jc w:val="both"/>
              <w:rPr>
                <w:rFonts w:ascii="Open Sans" w:hAnsi="Open Sans" w:cs="Open Sans"/>
                <w:szCs w:val="20"/>
                <w:lang w:val="fr-BE"/>
              </w:rPr>
            </w:pPr>
            <w:r w:rsidRPr="001251AE">
              <w:rPr>
                <w:rFonts w:ascii="Open Sans" w:hAnsi="Open Sans" w:cs="Open Sans"/>
                <w:szCs w:val="20"/>
                <w:lang w:val="fr-BE"/>
              </w:rPr>
              <w:t>Du 1er </w:t>
            </w:r>
            <w:r w:rsidR="001B378D" w:rsidRPr="001251AE">
              <w:rPr>
                <w:rFonts w:ascii="Open Sans" w:hAnsi="Open Sans" w:cs="Open Sans"/>
                <w:szCs w:val="20"/>
                <w:lang w:val="fr-BE"/>
              </w:rPr>
              <w:t>janvier 2026</w:t>
            </w:r>
            <w:r w:rsidRPr="001251AE">
              <w:rPr>
                <w:rFonts w:ascii="Open Sans" w:hAnsi="Open Sans" w:cs="Open Sans"/>
                <w:szCs w:val="20"/>
                <w:lang w:val="fr-BE"/>
              </w:rPr>
              <w:t xml:space="preserve"> jusqu’au </w:t>
            </w:r>
            <w:r w:rsidR="001B378D" w:rsidRPr="00AF748E">
              <w:rPr>
                <w:rFonts w:ascii="Open Sans" w:hAnsi="Open Sans" w:cs="Open Sans"/>
                <w:szCs w:val="20"/>
                <w:lang w:val="fr-BE"/>
              </w:rPr>
              <w:t>31 décembre 2027</w:t>
            </w:r>
            <w:r w:rsidRPr="00AF748E">
              <w:rPr>
                <w:rFonts w:ascii="Open Sans" w:hAnsi="Open Sans" w:cs="Open Sans"/>
                <w:szCs w:val="20"/>
                <w:lang w:val="fr-BE"/>
              </w:rPr>
              <w:t xml:space="preserve"> inclus, toute entreprise bénéficie d’un programme de tutorat organisé par EDUCAM, qui pour les ouvriers relèvera du congé-éducation payé / Vlaams </w:t>
            </w:r>
            <w:proofErr w:type="spellStart"/>
            <w:r w:rsidRPr="00AF748E">
              <w:rPr>
                <w:rFonts w:ascii="Open Sans" w:hAnsi="Open Sans" w:cs="Open Sans"/>
                <w:szCs w:val="20"/>
                <w:lang w:val="fr-BE"/>
              </w:rPr>
              <w:t>Opleidingsverlof</w:t>
            </w:r>
            <w:proofErr w:type="spellEnd"/>
            <w:r w:rsidRPr="00AF748E">
              <w:rPr>
                <w:rFonts w:ascii="Open Sans" w:hAnsi="Open Sans" w:cs="Open Sans"/>
                <w:szCs w:val="20"/>
                <w:lang w:val="fr-BE"/>
              </w:rPr>
              <w:t xml:space="preserve">. L’employeur qui est en charge du tutorat a également le droit de suivre un programme de tutorat, organisé par EDUCAM. Dans le cadre de la formation au tutorat, un employeur a également droit à 1 moment de remise à niveau. Du </w:t>
            </w:r>
            <w:r w:rsidRPr="001251AE">
              <w:rPr>
                <w:rFonts w:ascii="Open Sans" w:hAnsi="Open Sans" w:cs="Open Sans"/>
                <w:szCs w:val="20"/>
                <w:lang w:val="fr-BE"/>
              </w:rPr>
              <w:t>1</w:t>
            </w:r>
            <w:r w:rsidR="0039266B" w:rsidRPr="00484BE9">
              <w:rPr>
                <w:rFonts w:ascii="Open Sans" w:hAnsi="Open Sans" w:cs="Open Sans"/>
                <w:szCs w:val="20"/>
                <w:vertAlign w:val="superscript"/>
                <w:lang w:val="fr-BE"/>
              </w:rPr>
              <w:t>er</w:t>
            </w:r>
            <w:r w:rsidR="0039266B">
              <w:rPr>
                <w:rFonts w:ascii="Open Sans" w:hAnsi="Open Sans" w:cs="Open Sans"/>
                <w:szCs w:val="20"/>
                <w:lang w:val="fr-BE"/>
              </w:rPr>
              <w:t xml:space="preserve"> </w:t>
            </w:r>
            <w:r w:rsidRPr="001251AE">
              <w:rPr>
                <w:rFonts w:ascii="Open Sans" w:hAnsi="Open Sans" w:cs="Open Sans"/>
                <w:szCs w:val="20"/>
                <w:lang w:val="fr-BE"/>
              </w:rPr>
              <w:t> </w:t>
            </w:r>
            <w:r w:rsidR="001B378D" w:rsidRPr="001251AE">
              <w:rPr>
                <w:rFonts w:ascii="Open Sans" w:hAnsi="Open Sans" w:cs="Open Sans"/>
                <w:szCs w:val="20"/>
                <w:lang w:val="fr-BE"/>
              </w:rPr>
              <w:t>janvier 2026</w:t>
            </w:r>
            <w:r w:rsidRPr="001251AE">
              <w:rPr>
                <w:rFonts w:ascii="Open Sans" w:hAnsi="Open Sans" w:cs="Open Sans"/>
                <w:szCs w:val="20"/>
                <w:lang w:val="fr-BE"/>
              </w:rPr>
              <w:t xml:space="preserve"> au </w:t>
            </w:r>
            <w:r w:rsidR="001B378D" w:rsidRPr="00AF748E">
              <w:rPr>
                <w:rFonts w:ascii="Open Sans" w:hAnsi="Open Sans" w:cs="Open Sans"/>
                <w:szCs w:val="20"/>
                <w:lang w:val="fr-BE"/>
              </w:rPr>
              <w:t>31 décembre 2027</w:t>
            </w:r>
            <w:r w:rsidRPr="00AF748E">
              <w:rPr>
                <w:rFonts w:ascii="Open Sans" w:hAnsi="Open Sans" w:cs="Open Sans"/>
                <w:szCs w:val="20"/>
                <w:lang w:val="fr-BE"/>
              </w:rPr>
              <w:t>, l’employeur a droit à un crédit-prime de 10</w:t>
            </w:r>
            <w:r w:rsidR="00955987" w:rsidRPr="00AF748E">
              <w:rPr>
                <w:rFonts w:ascii="Open Sans" w:hAnsi="Open Sans" w:cs="Open Sans"/>
                <w:szCs w:val="20"/>
                <w:lang w:val="fr-BE"/>
              </w:rPr>
              <w:t>7</w:t>
            </w:r>
            <w:r w:rsidRPr="00AF748E">
              <w:rPr>
                <w:rFonts w:ascii="Open Sans" w:hAnsi="Open Sans" w:cs="Open Sans"/>
                <w:szCs w:val="20"/>
                <w:lang w:val="fr-BE"/>
              </w:rPr>
              <w:t> euros pour une journée de remise à niveau de 8h et 5</w:t>
            </w:r>
            <w:r w:rsidR="00955987" w:rsidRPr="00AF748E">
              <w:rPr>
                <w:rFonts w:ascii="Open Sans" w:hAnsi="Open Sans" w:cs="Open Sans"/>
                <w:szCs w:val="20"/>
                <w:lang w:val="fr-BE"/>
              </w:rPr>
              <w:t>3</w:t>
            </w:r>
            <w:r w:rsidRPr="00AF748E">
              <w:rPr>
                <w:rFonts w:ascii="Open Sans" w:hAnsi="Open Sans" w:cs="Open Sans"/>
                <w:szCs w:val="20"/>
                <w:lang w:val="fr-BE"/>
              </w:rPr>
              <w:t> euros pour une demi-journée de remise à niveau de 4h. Si l’employeur lui-même est en charge du tutorat, il n’y a pas de droit à un crédit-prime pour une remise à niveau.</w:t>
            </w:r>
          </w:p>
          <w:p w14:paraId="2D4FCC7E" w14:textId="5EF27E3B" w:rsidR="00647DB4" w:rsidRPr="00AF748E" w:rsidRDefault="00647DB4" w:rsidP="00E13C68">
            <w:pPr>
              <w:jc w:val="both"/>
              <w:rPr>
                <w:rFonts w:ascii="Open Sans" w:hAnsi="Open Sans" w:cs="Open Sans"/>
                <w:b/>
                <w:szCs w:val="20"/>
                <w:lang w:val="fr-BE"/>
              </w:rPr>
            </w:pPr>
          </w:p>
          <w:p w14:paraId="17E18AAF" w14:textId="77777777" w:rsidR="006B6095" w:rsidRDefault="006B6095" w:rsidP="00E13C68">
            <w:pPr>
              <w:jc w:val="both"/>
              <w:rPr>
                <w:rFonts w:ascii="Open Sans" w:hAnsi="Open Sans" w:cs="Open Sans"/>
                <w:b/>
                <w:szCs w:val="20"/>
                <w:lang w:val="fr-BE"/>
              </w:rPr>
            </w:pPr>
          </w:p>
          <w:p w14:paraId="1294015A" w14:textId="77777777" w:rsidR="00A65DD1" w:rsidRPr="00AF748E" w:rsidRDefault="00A65DD1" w:rsidP="00E13C68">
            <w:pPr>
              <w:jc w:val="both"/>
              <w:rPr>
                <w:rFonts w:ascii="Open Sans" w:hAnsi="Open Sans" w:cs="Open Sans"/>
                <w:b/>
                <w:szCs w:val="20"/>
                <w:lang w:val="fr-BE"/>
              </w:rPr>
            </w:pPr>
          </w:p>
          <w:p w14:paraId="7F594EF3" w14:textId="77777777" w:rsidR="003016D4" w:rsidRDefault="003016D4" w:rsidP="00E13C68">
            <w:pPr>
              <w:jc w:val="both"/>
              <w:rPr>
                <w:rFonts w:ascii="Open Sans" w:hAnsi="Open Sans" w:cs="Open Sans"/>
                <w:b/>
                <w:szCs w:val="20"/>
                <w:lang w:val="fr-BE"/>
              </w:rPr>
            </w:pPr>
          </w:p>
          <w:p w14:paraId="2452F595" w14:textId="42B0BC06"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2</w:t>
            </w:r>
            <w:r w:rsidRPr="00AF748E">
              <w:rPr>
                <w:rFonts w:ascii="Open Sans" w:hAnsi="Open Sans" w:cs="Open Sans"/>
                <w:b/>
                <w:szCs w:val="20"/>
                <w:lang w:val="fr-BE"/>
              </w:rPr>
              <w:t>. – Groupes à Risques</w:t>
            </w:r>
          </w:p>
          <w:p w14:paraId="33D5DD5F" w14:textId="77777777" w:rsidR="003016D4" w:rsidRDefault="003016D4" w:rsidP="00E13C68">
            <w:pPr>
              <w:jc w:val="both"/>
              <w:rPr>
                <w:rFonts w:ascii="Open Sans" w:hAnsi="Open Sans" w:cs="Open Sans"/>
                <w:b/>
                <w:szCs w:val="20"/>
                <w:lang w:val="fr-BE"/>
              </w:rPr>
            </w:pPr>
          </w:p>
          <w:p w14:paraId="39948C5A" w14:textId="138015ED" w:rsidR="007D2BEC" w:rsidRDefault="007D2BEC" w:rsidP="00E13C68">
            <w:pPr>
              <w:jc w:val="both"/>
              <w:rPr>
                <w:rFonts w:ascii="Open Sans" w:hAnsi="Open Sans" w:cs="Open Sans"/>
                <w:szCs w:val="20"/>
                <w:lang w:val="fr-BE"/>
              </w:rPr>
            </w:pPr>
            <w:r w:rsidRPr="00AF748E">
              <w:rPr>
                <w:rFonts w:ascii="Open Sans" w:hAnsi="Open Sans" w:cs="Open Sans"/>
                <w:szCs w:val="20"/>
                <w:lang w:val="fr-BE"/>
              </w:rPr>
              <w:t>Prolongation des mesures</w:t>
            </w:r>
          </w:p>
          <w:p w14:paraId="5B71BAD5" w14:textId="77777777" w:rsidR="00A65DD1" w:rsidRPr="00AF748E" w:rsidRDefault="00A65DD1" w:rsidP="00E13C68">
            <w:pPr>
              <w:jc w:val="both"/>
              <w:rPr>
                <w:rFonts w:ascii="Open Sans" w:hAnsi="Open Sans" w:cs="Open Sans"/>
                <w:szCs w:val="20"/>
                <w:lang w:val="fr-BE"/>
              </w:rPr>
            </w:pPr>
          </w:p>
          <w:p w14:paraId="22C8BD6C" w14:textId="77777777" w:rsidR="00A65DD1" w:rsidRPr="00AF748E" w:rsidRDefault="00A65DD1" w:rsidP="00E13C68">
            <w:pPr>
              <w:jc w:val="both"/>
              <w:rPr>
                <w:rFonts w:ascii="Open Sans" w:hAnsi="Open Sans" w:cs="Open Sans"/>
                <w:b/>
                <w:szCs w:val="20"/>
                <w:lang w:val="fr-BE"/>
              </w:rPr>
            </w:pPr>
          </w:p>
          <w:p w14:paraId="556C99FA" w14:textId="08669608" w:rsidR="007D2BEC" w:rsidRDefault="007D2BEC" w:rsidP="00E13C68">
            <w:pPr>
              <w:jc w:val="both"/>
              <w:rPr>
                <w:rFonts w:ascii="Open Sans" w:hAnsi="Open Sans" w:cs="Open Sans"/>
                <w:b/>
                <w:szCs w:val="20"/>
                <w:lang w:val="fr-BE"/>
              </w:rPr>
            </w:pPr>
            <w:r w:rsidRPr="00AF748E">
              <w:rPr>
                <w:rFonts w:ascii="Open Sans" w:hAnsi="Open Sans" w:cs="Open Sans"/>
                <w:b/>
                <w:szCs w:val="20"/>
                <w:lang w:val="fr-BE"/>
              </w:rPr>
              <w:t xml:space="preserve">Chapitre V. – Travail faisable </w:t>
            </w:r>
          </w:p>
          <w:p w14:paraId="6C49BC62" w14:textId="77777777" w:rsidR="00A65DD1" w:rsidRPr="00AF748E" w:rsidRDefault="00A65DD1" w:rsidP="00E13C68">
            <w:pPr>
              <w:jc w:val="both"/>
              <w:rPr>
                <w:rFonts w:ascii="Open Sans" w:hAnsi="Open Sans" w:cs="Open Sans"/>
                <w:b/>
                <w:szCs w:val="20"/>
                <w:lang w:val="fr-BE"/>
              </w:rPr>
            </w:pPr>
          </w:p>
          <w:p w14:paraId="03A25377" w14:textId="5343455F" w:rsidR="001470A7" w:rsidRPr="00AF748E" w:rsidRDefault="00B02BA4" w:rsidP="00E13C68">
            <w:pPr>
              <w:jc w:val="both"/>
              <w:rPr>
                <w:rFonts w:ascii="Open Sans" w:hAnsi="Open Sans" w:cs="Open Sans"/>
                <w:szCs w:val="20"/>
                <w:lang w:val="fr-BE"/>
              </w:rPr>
            </w:pPr>
            <w:r w:rsidRPr="00AF748E">
              <w:rPr>
                <w:rFonts w:ascii="Open Sans" w:hAnsi="Open Sans" w:cs="Open Sans"/>
                <w:szCs w:val="20"/>
                <w:lang w:val="fr-BE"/>
              </w:rPr>
              <w:t xml:space="preserve"> </w:t>
            </w:r>
          </w:p>
          <w:p w14:paraId="55DC0D90" w14:textId="112A1C6F" w:rsidR="0053680C" w:rsidRDefault="0053680C" w:rsidP="00E13C68">
            <w:pPr>
              <w:jc w:val="both"/>
              <w:rPr>
                <w:rFonts w:ascii="Open Sans" w:hAnsi="Open Sans" w:cs="Open Sans"/>
                <w:b/>
                <w:bCs/>
                <w:szCs w:val="20"/>
                <w:lang w:val="fr-BE"/>
              </w:rPr>
            </w:pPr>
            <w:r w:rsidRPr="00AF748E">
              <w:rPr>
                <w:rFonts w:ascii="Open Sans" w:hAnsi="Open Sans" w:cs="Open Sans"/>
                <w:b/>
                <w:bCs/>
                <w:szCs w:val="20"/>
                <w:lang w:val="fr-BE"/>
              </w:rPr>
              <w:t>Art. 1</w:t>
            </w:r>
            <w:r w:rsidR="002B0E28">
              <w:rPr>
                <w:rFonts w:ascii="Open Sans" w:hAnsi="Open Sans" w:cs="Open Sans"/>
                <w:b/>
                <w:bCs/>
                <w:szCs w:val="20"/>
                <w:lang w:val="fr-BE"/>
              </w:rPr>
              <w:t>3</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 xml:space="preserve">Congé d’ancienneté </w:t>
            </w:r>
          </w:p>
          <w:p w14:paraId="44D93EE7" w14:textId="77777777" w:rsidR="00A65DD1" w:rsidRPr="00AF748E" w:rsidRDefault="00A65DD1" w:rsidP="00E13C68">
            <w:pPr>
              <w:jc w:val="both"/>
              <w:rPr>
                <w:rFonts w:ascii="Open Sans" w:hAnsi="Open Sans" w:cs="Open Sans"/>
                <w:b/>
                <w:bCs/>
                <w:szCs w:val="20"/>
                <w:lang w:val="fr-BE"/>
              </w:rPr>
            </w:pPr>
          </w:p>
          <w:p w14:paraId="0346A76A" w14:textId="42715AB1" w:rsidR="0056524E" w:rsidRPr="00AF748E" w:rsidRDefault="001A084E" w:rsidP="00E13C68">
            <w:pPr>
              <w:jc w:val="both"/>
              <w:rPr>
                <w:rFonts w:ascii="Open Sans" w:hAnsi="Open Sans" w:cs="Open Sans"/>
                <w:bCs/>
                <w:lang w:val="fr-BE"/>
              </w:rPr>
            </w:pPr>
            <w:r w:rsidRPr="00AF748E">
              <w:rPr>
                <w:rFonts w:ascii="Open Sans" w:hAnsi="Open Sans" w:cs="Open Sans"/>
                <w:bCs/>
                <w:lang w:val="fr-BE"/>
              </w:rPr>
              <w:t>À partir du 1</w:t>
            </w:r>
            <w:r w:rsidRPr="00AF748E">
              <w:rPr>
                <w:rFonts w:ascii="Open Sans" w:hAnsi="Open Sans" w:cs="Open Sans"/>
                <w:bCs/>
                <w:vertAlign w:val="superscript"/>
                <w:lang w:val="fr-BE"/>
              </w:rPr>
              <w:t>er</w:t>
            </w:r>
            <w:r w:rsidRPr="00AF748E">
              <w:rPr>
                <w:rFonts w:ascii="Open Sans" w:hAnsi="Open Sans" w:cs="Open Sans"/>
                <w:bCs/>
                <w:lang w:val="fr-BE"/>
              </w:rPr>
              <w:t xml:space="preserve"> janvier 2026 l’ouvrier </w:t>
            </w:r>
            <w:r w:rsidR="0046272D" w:rsidRPr="00AF748E">
              <w:rPr>
                <w:rFonts w:ascii="Open Sans" w:hAnsi="Open Sans" w:cs="Open Sans"/>
                <w:bCs/>
                <w:lang w:val="fr-BE"/>
              </w:rPr>
              <w:t xml:space="preserve">a droit à </w:t>
            </w:r>
            <w:r w:rsidR="001979B3">
              <w:rPr>
                <w:rFonts w:ascii="Open Sans" w:hAnsi="Open Sans" w:cs="Open Sans"/>
                <w:bCs/>
                <w:lang w:val="fr-BE"/>
              </w:rPr>
              <w:t>deux</w:t>
            </w:r>
            <w:r w:rsidR="001979B3" w:rsidRPr="00AF748E">
              <w:rPr>
                <w:rFonts w:ascii="Open Sans" w:hAnsi="Open Sans" w:cs="Open Sans"/>
                <w:bCs/>
                <w:lang w:val="fr-BE"/>
              </w:rPr>
              <w:t xml:space="preserve"> </w:t>
            </w:r>
            <w:r w:rsidR="0046272D" w:rsidRPr="00AF748E">
              <w:rPr>
                <w:rFonts w:ascii="Open Sans" w:hAnsi="Open Sans" w:cs="Open Sans"/>
                <w:bCs/>
                <w:lang w:val="fr-BE"/>
              </w:rPr>
              <w:t>jour</w:t>
            </w:r>
            <w:r w:rsidR="001979B3">
              <w:rPr>
                <w:rFonts w:ascii="Open Sans" w:hAnsi="Open Sans" w:cs="Open Sans"/>
                <w:bCs/>
                <w:lang w:val="fr-BE"/>
              </w:rPr>
              <w:t>s</w:t>
            </w:r>
            <w:r w:rsidR="0046272D" w:rsidRPr="00AF748E">
              <w:rPr>
                <w:rFonts w:ascii="Open Sans" w:hAnsi="Open Sans" w:cs="Open Sans"/>
                <w:bCs/>
                <w:lang w:val="fr-BE"/>
              </w:rPr>
              <w:t xml:space="preserve"> de congé après </w:t>
            </w:r>
            <w:r w:rsidR="00410C6D">
              <w:rPr>
                <w:rFonts w:ascii="Open Sans" w:hAnsi="Open Sans" w:cs="Open Sans"/>
                <w:bCs/>
                <w:lang w:val="fr-BE"/>
              </w:rPr>
              <w:t xml:space="preserve">respectivement  5 </w:t>
            </w:r>
            <w:r w:rsidR="001979B3">
              <w:rPr>
                <w:rFonts w:ascii="Open Sans" w:hAnsi="Open Sans" w:cs="Open Sans"/>
                <w:bCs/>
                <w:lang w:val="fr-BE"/>
              </w:rPr>
              <w:t xml:space="preserve">(à la place de 8 ans) </w:t>
            </w:r>
            <w:r w:rsidR="00410C6D">
              <w:rPr>
                <w:rFonts w:ascii="Open Sans" w:hAnsi="Open Sans" w:cs="Open Sans"/>
                <w:bCs/>
                <w:lang w:val="fr-BE"/>
              </w:rPr>
              <w:t>et 10 ans</w:t>
            </w:r>
            <w:r w:rsidR="0046272D" w:rsidRPr="00AF748E">
              <w:rPr>
                <w:rFonts w:ascii="Open Sans" w:hAnsi="Open Sans" w:cs="Open Sans"/>
                <w:bCs/>
                <w:lang w:val="fr-BE"/>
              </w:rPr>
              <w:t xml:space="preserve"> d’ancienneté </w:t>
            </w:r>
            <w:r w:rsidR="0056524E" w:rsidRPr="00AF748E">
              <w:rPr>
                <w:rFonts w:ascii="Open Sans" w:hAnsi="Open Sans" w:cs="Open Sans"/>
                <w:bCs/>
                <w:lang w:val="fr-BE"/>
              </w:rPr>
              <w:t>dans l’entreprise</w:t>
            </w:r>
            <w:r w:rsidR="009762CB">
              <w:rPr>
                <w:rFonts w:ascii="Open Sans" w:hAnsi="Open Sans" w:cs="Open Sans"/>
                <w:bCs/>
                <w:lang w:val="fr-BE"/>
              </w:rPr>
              <w:t xml:space="preserve"> (à la place de </w:t>
            </w:r>
            <w:r w:rsidR="00410C6D">
              <w:rPr>
                <w:rFonts w:ascii="Open Sans" w:hAnsi="Open Sans" w:cs="Open Sans"/>
                <w:bCs/>
                <w:lang w:val="fr-BE"/>
              </w:rPr>
              <w:t>12</w:t>
            </w:r>
            <w:r w:rsidR="009762CB">
              <w:rPr>
                <w:rFonts w:ascii="Open Sans" w:hAnsi="Open Sans" w:cs="Open Sans"/>
                <w:bCs/>
                <w:lang w:val="fr-BE"/>
              </w:rPr>
              <w:t xml:space="preserve"> ans).</w:t>
            </w:r>
          </w:p>
          <w:p w14:paraId="426E4AB4" w14:textId="77777777" w:rsidR="0056524E" w:rsidRPr="00AF748E" w:rsidRDefault="0056524E" w:rsidP="00E13C68">
            <w:pPr>
              <w:jc w:val="both"/>
              <w:rPr>
                <w:rFonts w:ascii="Open Sans" w:hAnsi="Open Sans" w:cs="Open Sans"/>
                <w:b/>
                <w:lang w:val="fr-BE"/>
              </w:rPr>
            </w:pPr>
          </w:p>
          <w:p w14:paraId="669B8A05" w14:textId="77777777" w:rsidR="00814636" w:rsidRDefault="00814636" w:rsidP="00E13C68">
            <w:pPr>
              <w:jc w:val="both"/>
              <w:rPr>
                <w:rFonts w:ascii="Open Sans" w:hAnsi="Open Sans" w:cs="Open Sans"/>
                <w:bCs/>
                <w:szCs w:val="20"/>
                <w:lang w:val="fr-BE"/>
              </w:rPr>
            </w:pPr>
          </w:p>
          <w:p w14:paraId="7477FB1B" w14:textId="17285198" w:rsidR="0039266B" w:rsidRPr="0039266B" w:rsidRDefault="0052488B" w:rsidP="0039266B">
            <w:pPr>
              <w:jc w:val="both"/>
              <w:rPr>
                <w:rFonts w:ascii="Open Sans" w:hAnsi="Open Sans" w:cs="Open Sans"/>
                <w:bCs/>
                <w:szCs w:val="20"/>
                <w:lang w:val="fr-BE"/>
              </w:rPr>
            </w:pPr>
            <w:r w:rsidRPr="00AF748E">
              <w:rPr>
                <w:rFonts w:ascii="Open Sans" w:hAnsi="Open Sans" w:cs="Open Sans"/>
                <w:bCs/>
                <w:szCs w:val="20"/>
                <w:lang w:val="fr-BE"/>
              </w:rPr>
              <w:t>Sous réserve de dispositions plus favorables au niveau de l'entreprise.</w:t>
            </w:r>
            <w:r w:rsidR="0039266B" w:rsidRPr="00484BE9">
              <w:rPr>
                <w:lang w:val="fr-BE"/>
              </w:rPr>
              <w:t xml:space="preserve"> </w:t>
            </w:r>
            <w:r w:rsidR="0039266B" w:rsidRPr="0039266B">
              <w:rPr>
                <w:rFonts w:ascii="Open Sans" w:hAnsi="Open Sans" w:cs="Open Sans"/>
                <w:bCs/>
                <w:szCs w:val="20"/>
                <w:lang w:val="fr-BE"/>
              </w:rPr>
              <w:t>Pour les travailleurs à temps partiel, le droit</w:t>
            </w:r>
          </w:p>
          <w:p w14:paraId="39E92A3A" w14:textId="77777777" w:rsidR="0039266B" w:rsidRPr="0039266B" w:rsidRDefault="0039266B" w:rsidP="0039266B">
            <w:pPr>
              <w:jc w:val="both"/>
              <w:rPr>
                <w:rFonts w:ascii="Open Sans" w:hAnsi="Open Sans" w:cs="Open Sans"/>
                <w:bCs/>
                <w:szCs w:val="20"/>
                <w:lang w:val="fr-BE"/>
              </w:rPr>
            </w:pPr>
            <w:r w:rsidRPr="0039266B">
              <w:rPr>
                <w:rFonts w:ascii="Open Sans" w:hAnsi="Open Sans" w:cs="Open Sans"/>
                <w:bCs/>
                <w:szCs w:val="20"/>
                <w:lang w:val="fr-BE"/>
              </w:rPr>
              <w:t>au congé d’ancienneté est accordé proportionnellement</w:t>
            </w:r>
          </w:p>
          <w:p w14:paraId="7045A787" w14:textId="4105D0CE" w:rsidR="0056524E" w:rsidRPr="00AF748E" w:rsidRDefault="0039266B" w:rsidP="0039266B">
            <w:pPr>
              <w:jc w:val="both"/>
              <w:rPr>
                <w:rFonts w:ascii="Open Sans" w:hAnsi="Open Sans" w:cs="Open Sans"/>
                <w:bCs/>
                <w:szCs w:val="20"/>
                <w:lang w:val="fr-BE"/>
              </w:rPr>
            </w:pPr>
            <w:r w:rsidRPr="0039266B">
              <w:rPr>
                <w:rFonts w:ascii="Open Sans" w:hAnsi="Open Sans" w:cs="Open Sans"/>
                <w:bCs/>
                <w:szCs w:val="20"/>
                <w:lang w:val="fr-BE"/>
              </w:rPr>
              <w:t>à leur régime de travail au moment où le congé est pris.</w:t>
            </w:r>
          </w:p>
          <w:p w14:paraId="55CE44C7" w14:textId="77777777" w:rsidR="00814636" w:rsidRDefault="00814636" w:rsidP="00E13C68">
            <w:pPr>
              <w:jc w:val="both"/>
              <w:rPr>
                <w:rFonts w:ascii="Open Sans" w:hAnsi="Open Sans" w:cs="Open Sans"/>
                <w:bCs/>
                <w:i/>
                <w:iCs/>
                <w:szCs w:val="20"/>
                <w:lang w:val="fr-BE"/>
              </w:rPr>
            </w:pPr>
          </w:p>
          <w:p w14:paraId="7A8234DB" w14:textId="77777777" w:rsidR="0039266B" w:rsidRDefault="0039266B" w:rsidP="00E13C68">
            <w:pPr>
              <w:jc w:val="both"/>
              <w:rPr>
                <w:rFonts w:ascii="Open Sans" w:hAnsi="Open Sans" w:cs="Open Sans"/>
                <w:bCs/>
                <w:i/>
                <w:iCs/>
                <w:szCs w:val="20"/>
                <w:lang w:val="fr-BE"/>
              </w:rPr>
            </w:pPr>
          </w:p>
          <w:p w14:paraId="3D4CCBB1" w14:textId="1EE2B68E" w:rsidR="0052488B" w:rsidRPr="00AF748E" w:rsidRDefault="0056524E" w:rsidP="00E13C68">
            <w:pPr>
              <w:jc w:val="both"/>
              <w:rPr>
                <w:rFonts w:ascii="Open Sans" w:hAnsi="Open Sans" w:cs="Open Sans"/>
                <w:b/>
                <w:i/>
                <w:iCs/>
                <w:szCs w:val="20"/>
                <w:lang w:val="fr-BE"/>
              </w:rPr>
            </w:pPr>
            <w:r w:rsidRPr="00AF748E">
              <w:rPr>
                <w:rFonts w:ascii="Open Sans" w:hAnsi="Open Sans" w:cs="Open Sans"/>
                <w:bCs/>
                <w:i/>
                <w:iCs/>
                <w:szCs w:val="20"/>
                <w:lang w:val="fr-BE"/>
              </w:rPr>
              <w:t>Remarque</w:t>
            </w:r>
            <w:r w:rsidRPr="00AF748E">
              <w:rPr>
                <w:rFonts w:ascii="Open Sans" w:hAnsi="Open Sans" w:cs="Open Sans"/>
                <w:b/>
                <w:i/>
                <w:iCs/>
                <w:szCs w:val="20"/>
                <w:lang w:val="fr-BE"/>
              </w:rPr>
              <w:t xml:space="preserve"> </w:t>
            </w:r>
          </w:p>
          <w:p w14:paraId="20242EB9" w14:textId="281B4DA6" w:rsidR="00C771BA" w:rsidRPr="00AF748E" w:rsidRDefault="00B936F0" w:rsidP="00E13C68">
            <w:pPr>
              <w:jc w:val="both"/>
              <w:rPr>
                <w:rFonts w:ascii="Open Sans" w:hAnsi="Open Sans" w:cs="Open Sans"/>
                <w:bCs/>
                <w:szCs w:val="20"/>
                <w:lang w:val="fr-BE"/>
              </w:rPr>
            </w:pPr>
            <w:r w:rsidRPr="00AF748E">
              <w:rPr>
                <w:rFonts w:ascii="Open Sans" w:hAnsi="Open Sans" w:cs="Open Sans"/>
                <w:bCs/>
                <w:szCs w:val="20"/>
                <w:lang w:val="fr-BE"/>
              </w:rPr>
              <w:t>La convention collective de travail Congé d'ancienneté du 27 janvier 2022,</w:t>
            </w:r>
            <w:r w:rsidR="001B378D" w:rsidRPr="00AF748E">
              <w:rPr>
                <w:rFonts w:ascii="Open Sans" w:hAnsi="Open Sans" w:cs="Open Sans"/>
                <w:bCs/>
                <w:szCs w:val="20"/>
                <w:lang w:val="fr-BE"/>
              </w:rPr>
              <w:t xml:space="preserve"> </w:t>
            </w:r>
            <w:r w:rsidRPr="00AF748E">
              <w:rPr>
                <w:rFonts w:ascii="Open Sans" w:hAnsi="Open Sans" w:cs="Open Sans"/>
                <w:bCs/>
                <w:szCs w:val="20"/>
                <w:lang w:val="fr-BE"/>
              </w:rPr>
              <w:t xml:space="preserve">enregistrée sous le numéro </w:t>
            </w:r>
            <w:r w:rsidR="00814636">
              <w:rPr>
                <w:rFonts w:ascii="Open Sans" w:hAnsi="Open Sans" w:cs="Open Sans"/>
                <w:bCs/>
                <w:szCs w:val="20"/>
                <w:lang w:val="fr-BE"/>
              </w:rPr>
              <w:t>173.501</w:t>
            </w:r>
            <w:r w:rsidRPr="00AF748E">
              <w:rPr>
                <w:rFonts w:ascii="Open Sans" w:hAnsi="Open Sans" w:cs="Open Sans"/>
                <w:bCs/>
                <w:szCs w:val="20"/>
                <w:lang w:val="fr-BE"/>
              </w:rPr>
              <w:t>/CO/</w:t>
            </w:r>
            <w:r w:rsidR="00814636">
              <w:rPr>
                <w:rFonts w:ascii="Open Sans" w:hAnsi="Open Sans" w:cs="Open Sans"/>
                <w:bCs/>
                <w:szCs w:val="20"/>
                <w:lang w:val="fr-BE"/>
              </w:rPr>
              <w:t>49.04</w:t>
            </w:r>
            <w:r w:rsidRPr="00AF748E">
              <w:rPr>
                <w:rFonts w:ascii="Open Sans" w:hAnsi="Open Sans" w:cs="Open Sans"/>
                <w:bCs/>
                <w:szCs w:val="20"/>
                <w:lang w:val="fr-BE"/>
              </w:rPr>
              <w:t>2, sera modifiée en ce sens, et ce pour une durée indéterminée.</w:t>
            </w:r>
          </w:p>
          <w:p w14:paraId="6784F2F5" w14:textId="77777777" w:rsidR="00B936F0" w:rsidRDefault="00B936F0" w:rsidP="00E13C68">
            <w:pPr>
              <w:jc w:val="both"/>
              <w:rPr>
                <w:rFonts w:ascii="Open Sans" w:hAnsi="Open Sans" w:cs="Open Sans"/>
                <w:bCs/>
                <w:szCs w:val="20"/>
                <w:lang w:val="fr-BE"/>
              </w:rPr>
            </w:pPr>
          </w:p>
          <w:p w14:paraId="04AA7EA9" w14:textId="77777777" w:rsidR="00814636" w:rsidRDefault="00814636" w:rsidP="00E13C68">
            <w:pPr>
              <w:jc w:val="both"/>
              <w:rPr>
                <w:rFonts w:ascii="Open Sans" w:hAnsi="Open Sans" w:cs="Open Sans"/>
                <w:b/>
                <w:szCs w:val="20"/>
                <w:lang w:val="fr-BE"/>
              </w:rPr>
            </w:pPr>
          </w:p>
          <w:p w14:paraId="24E1141C" w14:textId="17917F8E" w:rsidR="00B936F0" w:rsidRDefault="005875D2" w:rsidP="00E13C68">
            <w:pPr>
              <w:jc w:val="both"/>
              <w:rPr>
                <w:rFonts w:ascii="Open Sans" w:hAnsi="Open Sans" w:cs="Open Sans"/>
                <w:b/>
                <w:szCs w:val="20"/>
                <w:lang w:val="fr-BE"/>
              </w:rPr>
            </w:pPr>
            <w:r w:rsidRPr="00FF5AC8">
              <w:rPr>
                <w:rFonts w:ascii="Open Sans" w:hAnsi="Open Sans" w:cs="Open Sans"/>
                <w:b/>
                <w:szCs w:val="20"/>
                <w:lang w:val="fr-BE"/>
              </w:rPr>
              <w:t>Art. 1</w:t>
            </w:r>
            <w:r w:rsidR="002B0E28">
              <w:rPr>
                <w:rFonts w:ascii="Open Sans" w:hAnsi="Open Sans" w:cs="Open Sans"/>
                <w:b/>
                <w:szCs w:val="20"/>
                <w:lang w:val="fr-BE"/>
              </w:rPr>
              <w:t>4</w:t>
            </w:r>
            <w:r w:rsidRPr="00FF5AC8">
              <w:rPr>
                <w:rFonts w:ascii="Open Sans" w:hAnsi="Open Sans" w:cs="Open Sans"/>
                <w:b/>
                <w:szCs w:val="20"/>
                <w:lang w:val="fr-BE"/>
              </w:rPr>
              <w:t xml:space="preserve">. </w:t>
            </w:r>
            <w:r w:rsidR="00A006AF" w:rsidRPr="00FF5AC8">
              <w:rPr>
                <w:rFonts w:ascii="Open Sans" w:hAnsi="Open Sans" w:cs="Open Sans"/>
                <w:b/>
                <w:szCs w:val="20"/>
                <w:lang w:val="fr-BE"/>
              </w:rPr>
              <w:t>–</w:t>
            </w:r>
            <w:r w:rsidRPr="00FF5AC8">
              <w:rPr>
                <w:rFonts w:ascii="Open Sans" w:hAnsi="Open Sans" w:cs="Open Sans"/>
                <w:b/>
                <w:szCs w:val="20"/>
                <w:lang w:val="fr-BE"/>
              </w:rPr>
              <w:t xml:space="preserve"> </w:t>
            </w:r>
            <w:r w:rsidR="00A006AF" w:rsidRPr="00FF5AC8">
              <w:rPr>
                <w:rFonts w:ascii="Open Sans" w:hAnsi="Open Sans" w:cs="Open Sans"/>
                <w:b/>
                <w:szCs w:val="20"/>
                <w:lang w:val="fr-BE"/>
              </w:rPr>
              <w:t>Congé de carrière</w:t>
            </w:r>
            <w:r w:rsidR="00A006AF" w:rsidRPr="00AF748E">
              <w:rPr>
                <w:rFonts w:ascii="Open Sans" w:hAnsi="Open Sans" w:cs="Open Sans"/>
                <w:b/>
                <w:szCs w:val="20"/>
                <w:lang w:val="fr-BE"/>
              </w:rPr>
              <w:t xml:space="preserve"> </w:t>
            </w:r>
          </w:p>
          <w:p w14:paraId="79C74E9D" w14:textId="77777777" w:rsidR="00A65DD1" w:rsidRPr="00AF748E" w:rsidRDefault="00A65DD1" w:rsidP="00E13C68">
            <w:pPr>
              <w:jc w:val="both"/>
              <w:rPr>
                <w:rFonts w:ascii="Open Sans" w:hAnsi="Open Sans" w:cs="Open Sans"/>
                <w:b/>
                <w:szCs w:val="20"/>
                <w:lang w:val="fr-BE"/>
              </w:rPr>
            </w:pPr>
          </w:p>
          <w:p w14:paraId="49FC4718" w14:textId="2716D158" w:rsidR="00B936F0" w:rsidRPr="00AF748E" w:rsidRDefault="00A006AF" w:rsidP="00E13C68">
            <w:pPr>
              <w:jc w:val="both"/>
              <w:rPr>
                <w:rFonts w:ascii="Open Sans" w:hAnsi="Open Sans" w:cs="Open Sans"/>
                <w:bCs/>
                <w:szCs w:val="20"/>
                <w:lang w:val="fr-BE"/>
              </w:rPr>
            </w:pPr>
            <w:r w:rsidRPr="00AF748E">
              <w:rPr>
                <w:rFonts w:ascii="Open Sans" w:hAnsi="Open Sans" w:cs="Open Sans"/>
                <w:bCs/>
                <w:szCs w:val="20"/>
                <w:lang w:val="fr-BE"/>
              </w:rPr>
              <w:t>À partir du 1</w:t>
            </w:r>
            <w:r w:rsidRPr="00AF748E">
              <w:rPr>
                <w:rFonts w:ascii="Open Sans" w:hAnsi="Open Sans" w:cs="Open Sans"/>
                <w:bCs/>
                <w:szCs w:val="20"/>
                <w:vertAlign w:val="superscript"/>
                <w:lang w:val="fr-BE"/>
              </w:rPr>
              <w:t xml:space="preserve">er </w:t>
            </w:r>
            <w:r w:rsidRPr="00AF748E">
              <w:rPr>
                <w:rFonts w:ascii="Open Sans" w:hAnsi="Open Sans" w:cs="Open Sans"/>
                <w:bCs/>
                <w:szCs w:val="20"/>
                <w:lang w:val="fr-BE"/>
              </w:rPr>
              <w:t>janvier 2026</w:t>
            </w:r>
            <w:r w:rsidR="00BF4E87">
              <w:rPr>
                <w:rFonts w:ascii="Open Sans" w:hAnsi="Open Sans" w:cs="Open Sans"/>
                <w:bCs/>
                <w:szCs w:val="20"/>
                <w:lang w:val="fr-BE"/>
              </w:rPr>
              <w:t>-</w:t>
            </w:r>
            <w:r w:rsidR="00C64E6C" w:rsidRPr="00AF748E">
              <w:rPr>
                <w:rFonts w:ascii="Open Sans" w:hAnsi="Open Sans" w:cs="Open Sans"/>
                <w:bCs/>
                <w:szCs w:val="20"/>
                <w:lang w:val="fr-BE"/>
              </w:rPr>
              <w:t xml:space="preserve"> : </w:t>
            </w:r>
          </w:p>
          <w:p w14:paraId="72518C68" w14:textId="11B12074" w:rsidR="00740C2B" w:rsidRPr="00AF748E" w:rsidRDefault="00C64E6C" w:rsidP="00E13C68">
            <w:pPr>
              <w:pStyle w:val="Lijstalinea"/>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w:t>
            </w:r>
            <w:r w:rsidR="00B83EFE" w:rsidRPr="00AF748E">
              <w:rPr>
                <w:rFonts w:ascii="Open Sans" w:hAnsi="Open Sans" w:cs="Open Sans"/>
                <w:bCs/>
                <w:szCs w:val="20"/>
                <w:lang w:val="fr-BE"/>
              </w:rPr>
              <w:t xml:space="preserve">où l’ouvrier atteint </w:t>
            </w:r>
            <w:r w:rsidR="004208FF" w:rsidRPr="00AF748E">
              <w:rPr>
                <w:rFonts w:ascii="Open Sans" w:hAnsi="Open Sans" w:cs="Open Sans"/>
                <w:bCs/>
                <w:szCs w:val="20"/>
                <w:lang w:val="fr-BE"/>
              </w:rPr>
              <w:t xml:space="preserve">l’âge </w:t>
            </w:r>
            <w:r w:rsidR="00B83EFE" w:rsidRPr="00AF748E">
              <w:rPr>
                <w:rFonts w:ascii="Open Sans" w:hAnsi="Open Sans" w:cs="Open Sans"/>
                <w:bCs/>
                <w:szCs w:val="20"/>
                <w:lang w:val="fr-BE"/>
              </w:rPr>
              <w:t>de 5</w:t>
            </w:r>
            <w:r w:rsidR="001979B3">
              <w:rPr>
                <w:rFonts w:ascii="Open Sans" w:hAnsi="Open Sans" w:cs="Open Sans"/>
                <w:bCs/>
                <w:szCs w:val="20"/>
                <w:lang w:val="fr-BE"/>
              </w:rPr>
              <w:t>0</w:t>
            </w:r>
            <w:r w:rsidR="00B83EFE" w:rsidRPr="00AF748E">
              <w:rPr>
                <w:rFonts w:ascii="Open Sans" w:hAnsi="Open Sans" w:cs="Open Sans"/>
                <w:bCs/>
                <w:szCs w:val="20"/>
                <w:lang w:val="fr-BE"/>
              </w:rPr>
              <w:t xml:space="preserve"> ans, il a droit à 1 jour de congé supplémentaire par an</w:t>
            </w:r>
            <w:r w:rsidR="00AF748E" w:rsidRPr="00AF748E">
              <w:rPr>
                <w:rFonts w:ascii="Open Sans" w:hAnsi="Open Sans" w:cs="Open Sans"/>
                <w:bCs/>
                <w:szCs w:val="20"/>
                <w:lang w:val="fr-BE"/>
              </w:rPr>
              <w:t> ;</w:t>
            </w:r>
          </w:p>
          <w:p w14:paraId="03A87765" w14:textId="77777777" w:rsidR="00AF748E" w:rsidRPr="00AF748E" w:rsidRDefault="00AF748E" w:rsidP="001251AE">
            <w:pPr>
              <w:pStyle w:val="Lijstalinea"/>
              <w:jc w:val="both"/>
              <w:rPr>
                <w:rFonts w:ascii="Open Sans" w:hAnsi="Open Sans" w:cs="Open Sans"/>
                <w:bCs/>
                <w:szCs w:val="20"/>
                <w:lang w:val="fr-BE"/>
              </w:rPr>
            </w:pPr>
          </w:p>
          <w:p w14:paraId="0D65889B" w14:textId="5336C80C" w:rsidR="00B83EFE" w:rsidRPr="00AF748E" w:rsidRDefault="00B83EFE" w:rsidP="00E13C68">
            <w:pPr>
              <w:pStyle w:val="Lijstalinea"/>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où l’ouvrier atteint </w:t>
            </w:r>
            <w:r w:rsidR="00740C2B" w:rsidRPr="00AF748E">
              <w:rPr>
                <w:rFonts w:ascii="Open Sans" w:hAnsi="Open Sans" w:cs="Open Sans"/>
                <w:bCs/>
                <w:szCs w:val="20"/>
                <w:lang w:val="fr-BE"/>
              </w:rPr>
              <w:t>l’âge</w:t>
            </w:r>
            <w:r w:rsidR="004208FF" w:rsidRPr="00AF748E">
              <w:rPr>
                <w:rFonts w:ascii="Open Sans" w:hAnsi="Open Sans" w:cs="Open Sans"/>
                <w:bCs/>
                <w:szCs w:val="20"/>
                <w:lang w:val="fr-BE"/>
              </w:rPr>
              <w:t xml:space="preserve"> de 5</w:t>
            </w:r>
            <w:r w:rsidR="001979B3">
              <w:rPr>
                <w:rFonts w:ascii="Open Sans" w:hAnsi="Open Sans" w:cs="Open Sans"/>
                <w:bCs/>
                <w:szCs w:val="20"/>
                <w:lang w:val="fr-BE"/>
              </w:rPr>
              <w:t>5</w:t>
            </w:r>
            <w:r w:rsidR="004208FF" w:rsidRPr="00AF748E">
              <w:rPr>
                <w:rFonts w:ascii="Open Sans" w:hAnsi="Open Sans" w:cs="Open Sans"/>
                <w:bCs/>
                <w:szCs w:val="20"/>
                <w:lang w:val="fr-BE"/>
              </w:rPr>
              <w:t xml:space="preserve"> ans, il a droit à un 2</w:t>
            </w:r>
            <w:r w:rsidR="00D01DD4" w:rsidRPr="00AF748E">
              <w:rPr>
                <w:rFonts w:ascii="Open Sans" w:hAnsi="Open Sans" w:cs="Open Sans"/>
                <w:bCs/>
                <w:szCs w:val="20"/>
                <w:lang w:val="fr-BE"/>
              </w:rPr>
              <w:t>ème jour de congé supplémentair</w:t>
            </w:r>
            <w:r w:rsidR="00AF748E" w:rsidRPr="00AF748E">
              <w:rPr>
                <w:rFonts w:ascii="Open Sans" w:hAnsi="Open Sans" w:cs="Open Sans"/>
                <w:bCs/>
                <w:szCs w:val="20"/>
                <w:lang w:val="fr-BE"/>
              </w:rPr>
              <w:t>e</w:t>
            </w:r>
            <w:r w:rsidR="00D01DD4" w:rsidRPr="00AF748E">
              <w:rPr>
                <w:rFonts w:ascii="Open Sans" w:hAnsi="Open Sans" w:cs="Open Sans"/>
                <w:bCs/>
                <w:szCs w:val="20"/>
                <w:lang w:val="fr-BE"/>
              </w:rPr>
              <w:t xml:space="preserve"> par an</w:t>
            </w:r>
            <w:r w:rsidR="00AF748E" w:rsidRPr="00AF748E">
              <w:rPr>
                <w:rFonts w:ascii="Open Sans" w:hAnsi="Open Sans" w:cs="Open Sans"/>
                <w:bCs/>
                <w:szCs w:val="20"/>
                <w:lang w:val="fr-BE"/>
              </w:rPr>
              <w:t xml:space="preserve"> ; </w:t>
            </w:r>
          </w:p>
          <w:p w14:paraId="53E4C8E1" w14:textId="77777777" w:rsidR="00AF748E" w:rsidRPr="001251AE" w:rsidRDefault="00AF748E" w:rsidP="001251AE">
            <w:pPr>
              <w:jc w:val="both"/>
              <w:rPr>
                <w:rFonts w:ascii="Open Sans" w:hAnsi="Open Sans" w:cs="Open Sans"/>
                <w:bCs/>
                <w:szCs w:val="20"/>
                <w:lang w:val="fr-BE"/>
              </w:rPr>
            </w:pPr>
          </w:p>
          <w:p w14:paraId="28C26AFD" w14:textId="77A56041" w:rsidR="00D01DD4" w:rsidRPr="00AF748E" w:rsidRDefault="00112858" w:rsidP="00E13C68">
            <w:pPr>
              <w:pStyle w:val="Lijstalinea"/>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où l’ouvrier atteint </w:t>
            </w:r>
            <w:r w:rsidR="00740C2B" w:rsidRPr="00AF748E">
              <w:rPr>
                <w:rFonts w:ascii="Open Sans" w:hAnsi="Open Sans" w:cs="Open Sans"/>
                <w:bCs/>
                <w:szCs w:val="20"/>
                <w:lang w:val="fr-BE"/>
              </w:rPr>
              <w:t>l’âge</w:t>
            </w:r>
            <w:r w:rsidRPr="00AF748E">
              <w:rPr>
                <w:rFonts w:ascii="Open Sans" w:hAnsi="Open Sans" w:cs="Open Sans"/>
                <w:bCs/>
                <w:szCs w:val="20"/>
                <w:lang w:val="fr-BE"/>
              </w:rPr>
              <w:t xml:space="preserve"> de 5</w:t>
            </w:r>
            <w:r w:rsidR="001979B3">
              <w:rPr>
                <w:rFonts w:ascii="Open Sans" w:hAnsi="Open Sans" w:cs="Open Sans"/>
                <w:bCs/>
                <w:szCs w:val="20"/>
                <w:lang w:val="fr-BE"/>
              </w:rPr>
              <w:t>8</w:t>
            </w:r>
            <w:r w:rsidRPr="00AF748E">
              <w:rPr>
                <w:rFonts w:ascii="Open Sans" w:hAnsi="Open Sans" w:cs="Open Sans"/>
                <w:bCs/>
                <w:szCs w:val="20"/>
                <w:lang w:val="fr-BE"/>
              </w:rPr>
              <w:t xml:space="preserve"> ans, il a droit à un 3ème jour de congé supplémentaire par an</w:t>
            </w:r>
            <w:r w:rsidR="00AF748E" w:rsidRPr="00AF748E">
              <w:rPr>
                <w:rFonts w:ascii="Open Sans" w:hAnsi="Open Sans" w:cs="Open Sans"/>
                <w:bCs/>
                <w:szCs w:val="20"/>
                <w:lang w:val="fr-BE"/>
              </w:rPr>
              <w:t xml:space="preserve"> ; </w:t>
            </w:r>
          </w:p>
          <w:p w14:paraId="49642541" w14:textId="77777777" w:rsidR="00AF748E" w:rsidRPr="001251AE" w:rsidRDefault="00AF748E" w:rsidP="001251AE">
            <w:pPr>
              <w:jc w:val="both"/>
              <w:rPr>
                <w:rFonts w:ascii="Open Sans" w:hAnsi="Open Sans" w:cs="Open Sans"/>
                <w:bCs/>
                <w:szCs w:val="20"/>
                <w:lang w:val="fr-BE"/>
              </w:rPr>
            </w:pPr>
          </w:p>
          <w:p w14:paraId="517B8BD4" w14:textId="2665964E" w:rsidR="00112858" w:rsidRPr="00AF748E" w:rsidRDefault="00112858" w:rsidP="00E13C68">
            <w:pPr>
              <w:pStyle w:val="Lijstalinea"/>
              <w:numPr>
                <w:ilvl w:val="0"/>
                <w:numId w:val="28"/>
              </w:numPr>
              <w:jc w:val="both"/>
              <w:rPr>
                <w:rFonts w:ascii="Open Sans" w:hAnsi="Open Sans" w:cs="Open Sans"/>
                <w:bCs/>
                <w:szCs w:val="20"/>
                <w:lang w:val="fr-BE"/>
              </w:rPr>
            </w:pPr>
            <w:r w:rsidRPr="00AF748E">
              <w:rPr>
                <w:rFonts w:ascii="Open Sans" w:hAnsi="Open Sans" w:cs="Open Sans"/>
                <w:bCs/>
                <w:szCs w:val="20"/>
                <w:lang w:val="fr-BE"/>
              </w:rPr>
              <w:t xml:space="preserve">À partir de l’année calendrier où l’ouvrier atteint </w:t>
            </w:r>
            <w:r w:rsidR="00740C2B" w:rsidRPr="00AF748E">
              <w:rPr>
                <w:rFonts w:ascii="Open Sans" w:hAnsi="Open Sans" w:cs="Open Sans"/>
                <w:bCs/>
                <w:szCs w:val="20"/>
                <w:lang w:val="fr-BE"/>
              </w:rPr>
              <w:t>l’âge</w:t>
            </w:r>
            <w:r w:rsidRPr="00AF748E">
              <w:rPr>
                <w:rFonts w:ascii="Open Sans" w:hAnsi="Open Sans" w:cs="Open Sans"/>
                <w:bCs/>
                <w:szCs w:val="20"/>
                <w:lang w:val="fr-BE"/>
              </w:rPr>
              <w:t xml:space="preserve"> de 60 ans, il a droit à un 4ème jour de congé supplémentaire par an</w:t>
            </w:r>
            <w:r w:rsidR="00AF748E" w:rsidRPr="00AF748E">
              <w:rPr>
                <w:rFonts w:ascii="Open Sans" w:hAnsi="Open Sans" w:cs="Open Sans"/>
                <w:bCs/>
                <w:szCs w:val="20"/>
                <w:lang w:val="fr-BE"/>
              </w:rPr>
              <w:t>.</w:t>
            </w:r>
          </w:p>
          <w:p w14:paraId="0486EA4C" w14:textId="77777777" w:rsidR="00AF748E" w:rsidRPr="001251AE" w:rsidRDefault="00AF748E" w:rsidP="001251AE">
            <w:pPr>
              <w:jc w:val="both"/>
              <w:rPr>
                <w:rFonts w:ascii="Open Sans" w:hAnsi="Open Sans" w:cs="Open Sans"/>
                <w:bCs/>
                <w:szCs w:val="20"/>
                <w:lang w:val="fr-BE"/>
              </w:rPr>
            </w:pPr>
          </w:p>
          <w:p w14:paraId="3310226D" w14:textId="78BE795B" w:rsidR="00B936F0" w:rsidRDefault="00AF748E" w:rsidP="00E13C68">
            <w:pPr>
              <w:jc w:val="both"/>
              <w:rPr>
                <w:rFonts w:ascii="Open Sans" w:hAnsi="Open Sans" w:cs="Open Sans"/>
                <w:bCs/>
                <w:szCs w:val="20"/>
                <w:lang w:val="fr-BE"/>
              </w:rPr>
            </w:pPr>
            <w:r w:rsidRPr="00AF748E">
              <w:rPr>
                <w:rFonts w:ascii="Open Sans" w:hAnsi="Open Sans" w:cs="Open Sans"/>
                <w:bCs/>
                <w:szCs w:val="20"/>
                <w:lang w:val="fr-BE"/>
              </w:rPr>
              <w:t>S</w:t>
            </w:r>
            <w:r w:rsidR="00740C2B" w:rsidRPr="00AF748E">
              <w:rPr>
                <w:rFonts w:ascii="Open Sans" w:hAnsi="Open Sans" w:cs="Open Sans"/>
                <w:bCs/>
                <w:szCs w:val="20"/>
                <w:lang w:val="fr-BE"/>
              </w:rPr>
              <w:t>ous réserve de dispositions plus favorables au niveau de l'entreprise</w:t>
            </w:r>
            <w:r w:rsidR="006437EF">
              <w:rPr>
                <w:rFonts w:ascii="Open Sans" w:hAnsi="Open Sans" w:cs="Open Sans"/>
                <w:bCs/>
                <w:szCs w:val="20"/>
                <w:lang w:val="fr-BE"/>
              </w:rPr>
              <w:t xml:space="preserve">. </w:t>
            </w:r>
            <w:r w:rsidR="006437EF" w:rsidRPr="006437EF">
              <w:rPr>
                <w:rFonts w:ascii="Open Sans" w:hAnsi="Open Sans" w:cs="Open Sans"/>
                <w:bCs/>
                <w:szCs w:val="20"/>
                <w:lang w:val="fr-BE"/>
              </w:rPr>
              <w:t>Pour les travailleurs à temps partiel, le droit au congé de carrière est accordé proportionnellement à leur régime de travail au moment où le congé est pris.</w:t>
            </w:r>
          </w:p>
          <w:p w14:paraId="78B74F2E" w14:textId="77777777" w:rsidR="006437EF" w:rsidRPr="00AF748E" w:rsidRDefault="006437EF" w:rsidP="00E13C68">
            <w:pPr>
              <w:jc w:val="both"/>
              <w:rPr>
                <w:rFonts w:ascii="Open Sans" w:hAnsi="Open Sans" w:cs="Open Sans"/>
                <w:bCs/>
                <w:szCs w:val="20"/>
                <w:lang w:val="fr-BE"/>
              </w:rPr>
            </w:pPr>
          </w:p>
          <w:p w14:paraId="1B8F4DC7" w14:textId="77777777" w:rsidR="00740C2B" w:rsidRPr="00AF748E" w:rsidRDefault="00740C2B" w:rsidP="00E13C68">
            <w:pPr>
              <w:jc w:val="both"/>
              <w:rPr>
                <w:rFonts w:ascii="Open Sans" w:hAnsi="Open Sans" w:cs="Open Sans"/>
                <w:b/>
                <w:szCs w:val="20"/>
                <w:lang w:val="fr-BE"/>
              </w:rPr>
            </w:pPr>
          </w:p>
          <w:p w14:paraId="304EC858" w14:textId="352F8EEE" w:rsidR="00740C2B" w:rsidRPr="00AF748E" w:rsidRDefault="00740C2B" w:rsidP="00E13C6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4BFD6D01" w14:textId="77777777" w:rsidR="00F710CD" w:rsidRPr="00AF748E" w:rsidRDefault="00F710CD" w:rsidP="00E13C68">
            <w:pPr>
              <w:jc w:val="both"/>
              <w:rPr>
                <w:rFonts w:ascii="Open Sans" w:hAnsi="Open Sans" w:cs="Open Sans"/>
                <w:bCs/>
                <w:i/>
                <w:iCs/>
                <w:szCs w:val="20"/>
                <w:lang w:val="fr-BE"/>
              </w:rPr>
            </w:pPr>
          </w:p>
          <w:p w14:paraId="20C7C062" w14:textId="11EAC195" w:rsidR="00740C2B" w:rsidRPr="00AF748E" w:rsidRDefault="008D3C83" w:rsidP="00E13C68">
            <w:pPr>
              <w:jc w:val="both"/>
              <w:rPr>
                <w:rFonts w:ascii="Open Sans" w:hAnsi="Open Sans" w:cs="Open Sans"/>
                <w:bCs/>
                <w:szCs w:val="20"/>
                <w:lang w:val="fr-BE"/>
              </w:rPr>
            </w:pPr>
            <w:r w:rsidRPr="00AF748E">
              <w:rPr>
                <w:rFonts w:ascii="Open Sans" w:hAnsi="Open Sans" w:cs="Open Sans"/>
                <w:bCs/>
                <w:szCs w:val="20"/>
                <w:lang w:val="fr-BE"/>
              </w:rPr>
              <w:t>La convention collective relative au congé de carrière du 1</w:t>
            </w:r>
            <w:r w:rsidR="006437EF">
              <w:rPr>
                <w:rFonts w:ascii="Open Sans" w:hAnsi="Open Sans" w:cs="Open Sans"/>
                <w:bCs/>
                <w:szCs w:val="20"/>
                <w:lang w:val="fr-BE"/>
              </w:rPr>
              <w:t>2</w:t>
            </w:r>
            <w:r w:rsidRPr="00AF748E">
              <w:rPr>
                <w:rFonts w:ascii="Open Sans" w:hAnsi="Open Sans" w:cs="Open Sans"/>
                <w:bCs/>
                <w:szCs w:val="20"/>
                <w:lang w:val="fr-BE"/>
              </w:rPr>
              <w:t xml:space="preserve"> septembre 201</w:t>
            </w:r>
            <w:r w:rsidR="006437EF">
              <w:rPr>
                <w:rFonts w:ascii="Open Sans" w:hAnsi="Open Sans" w:cs="Open Sans"/>
                <w:bCs/>
                <w:szCs w:val="20"/>
                <w:lang w:val="fr-BE"/>
              </w:rPr>
              <w:t>9</w:t>
            </w:r>
            <w:r w:rsidRPr="00AF748E">
              <w:rPr>
                <w:rFonts w:ascii="Open Sans" w:hAnsi="Open Sans" w:cs="Open Sans"/>
                <w:bCs/>
                <w:szCs w:val="20"/>
                <w:lang w:val="fr-BE"/>
              </w:rPr>
              <w:t>, enregistrée sous le numéro 1</w:t>
            </w:r>
            <w:r w:rsidR="006437EF">
              <w:rPr>
                <w:rFonts w:ascii="Open Sans" w:hAnsi="Open Sans" w:cs="Open Sans"/>
                <w:bCs/>
                <w:szCs w:val="20"/>
                <w:lang w:val="fr-BE"/>
              </w:rPr>
              <w:t>54</w:t>
            </w:r>
            <w:r w:rsidRPr="00AF748E">
              <w:rPr>
                <w:rFonts w:ascii="Open Sans" w:hAnsi="Open Sans" w:cs="Open Sans"/>
                <w:bCs/>
                <w:szCs w:val="20"/>
                <w:lang w:val="fr-BE"/>
              </w:rPr>
              <w:t>.</w:t>
            </w:r>
            <w:r w:rsidR="006437EF">
              <w:rPr>
                <w:rFonts w:ascii="Open Sans" w:hAnsi="Open Sans" w:cs="Open Sans"/>
                <w:bCs/>
                <w:szCs w:val="20"/>
                <w:lang w:val="fr-BE"/>
              </w:rPr>
              <w:t>704</w:t>
            </w:r>
            <w:r w:rsidRPr="00AF748E">
              <w:rPr>
                <w:rFonts w:ascii="Open Sans" w:hAnsi="Open Sans" w:cs="Open Sans"/>
                <w:bCs/>
                <w:szCs w:val="20"/>
                <w:lang w:val="fr-BE"/>
              </w:rPr>
              <w:t>/CO/1</w:t>
            </w:r>
            <w:r w:rsidR="006437EF">
              <w:rPr>
                <w:rFonts w:ascii="Open Sans" w:hAnsi="Open Sans" w:cs="Open Sans"/>
                <w:bCs/>
                <w:szCs w:val="20"/>
                <w:lang w:val="fr-BE"/>
              </w:rPr>
              <w:t>49.04</w:t>
            </w:r>
            <w:r w:rsidRPr="00AF748E">
              <w:rPr>
                <w:rFonts w:ascii="Open Sans" w:hAnsi="Open Sans" w:cs="Open Sans"/>
                <w:bCs/>
                <w:szCs w:val="20"/>
                <w:lang w:val="fr-BE"/>
              </w:rPr>
              <w:t xml:space="preserve">, </w:t>
            </w:r>
            <w:r w:rsidR="00AF748E" w:rsidRPr="00AF748E">
              <w:rPr>
                <w:rFonts w:ascii="Open Sans" w:hAnsi="Open Sans" w:cs="Open Sans"/>
                <w:bCs/>
                <w:szCs w:val="20"/>
                <w:lang w:val="fr-BE"/>
              </w:rPr>
              <w:t xml:space="preserve">rendue obligatoire par arrêté royal du </w:t>
            </w:r>
            <w:r w:rsidR="006437EF">
              <w:rPr>
                <w:rFonts w:ascii="Open Sans" w:hAnsi="Open Sans" w:cs="Open Sans"/>
                <w:bCs/>
                <w:szCs w:val="20"/>
                <w:lang w:val="fr-BE"/>
              </w:rPr>
              <w:t>4</w:t>
            </w:r>
            <w:r w:rsidR="006437EF" w:rsidRPr="00AF748E">
              <w:rPr>
                <w:rFonts w:ascii="Open Sans" w:hAnsi="Open Sans" w:cs="Open Sans"/>
                <w:bCs/>
                <w:szCs w:val="20"/>
                <w:lang w:val="fr-BE"/>
              </w:rPr>
              <w:t xml:space="preserve"> </w:t>
            </w:r>
            <w:r w:rsidR="006437EF">
              <w:rPr>
                <w:rFonts w:ascii="Open Sans" w:hAnsi="Open Sans" w:cs="Open Sans"/>
                <w:bCs/>
                <w:szCs w:val="20"/>
                <w:lang w:val="fr-BE"/>
              </w:rPr>
              <w:t>février</w:t>
            </w:r>
            <w:r w:rsidR="00AF748E" w:rsidRPr="00AF748E">
              <w:rPr>
                <w:rFonts w:ascii="Open Sans" w:hAnsi="Open Sans" w:cs="Open Sans"/>
                <w:bCs/>
                <w:szCs w:val="20"/>
                <w:lang w:val="fr-BE"/>
              </w:rPr>
              <w:t xml:space="preserve"> 20</w:t>
            </w:r>
            <w:r w:rsidR="006437EF">
              <w:rPr>
                <w:rFonts w:ascii="Open Sans" w:hAnsi="Open Sans" w:cs="Open Sans"/>
                <w:bCs/>
                <w:szCs w:val="20"/>
                <w:lang w:val="fr-BE"/>
              </w:rPr>
              <w:t>20</w:t>
            </w:r>
            <w:r w:rsidR="00AF748E" w:rsidRPr="00AF748E">
              <w:rPr>
                <w:rFonts w:ascii="Open Sans" w:hAnsi="Open Sans" w:cs="Open Sans"/>
                <w:bCs/>
                <w:szCs w:val="20"/>
                <w:lang w:val="fr-BE"/>
              </w:rPr>
              <w:t xml:space="preserve"> (MB </w:t>
            </w:r>
            <w:r w:rsidR="006437EF">
              <w:rPr>
                <w:rFonts w:ascii="Open Sans" w:hAnsi="Open Sans" w:cs="Open Sans"/>
                <w:bCs/>
                <w:szCs w:val="20"/>
                <w:lang w:val="fr-BE"/>
              </w:rPr>
              <w:t>26 février 2020</w:t>
            </w:r>
            <w:r w:rsidR="00AF748E" w:rsidRPr="00AF748E">
              <w:rPr>
                <w:rFonts w:ascii="Open Sans" w:hAnsi="Open Sans" w:cs="Open Sans"/>
                <w:bCs/>
                <w:szCs w:val="20"/>
                <w:lang w:val="fr-BE"/>
              </w:rPr>
              <w:t xml:space="preserve">), </w:t>
            </w:r>
            <w:r w:rsidRPr="00AF748E">
              <w:rPr>
                <w:rFonts w:ascii="Open Sans" w:hAnsi="Open Sans" w:cs="Open Sans"/>
                <w:bCs/>
                <w:szCs w:val="20"/>
                <w:lang w:val="fr-BE"/>
              </w:rPr>
              <w:t>sera adaptée en ce sens pour une durée indéterminée.</w:t>
            </w:r>
          </w:p>
          <w:p w14:paraId="1257A445" w14:textId="77777777" w:rsidR="00740C2B" w:rsidRDefault="00740C2B" w:rsidP="00E13C68">
            <w:pPr>
              <w:jc w:val="both"/>
              <w:rPr>
                <w:rFonts w:ascii="Open Sans" w:hAnsi="Open Sans" w:cs="Open Sans"/>
                <w:b/>
                <w:szCs w:val="20"/>
                <w:lang w:val="fr-BE"/>
              </w:rPr>
            </w:pPr>
          </w:p>
          <w:p w14:paraId="1F7F5FC1" w14:textId="77777777" w:rsidR="00AF748E" w:rsidRDefault="00AF748E" w:rsidP="00E13C68">
            <w:pPr>
              <w:jc w:val="both"/>
              <w:rPr>
                <w:rFonts w:ascii="Open Sans" w:hAnsi="Open Sans" w:cs="Open Sans"/>
                <w:b/>
                <w:szCs w:val="20"/>
                <w:lang w:val="fr-BE"/>
              </w:rPr>
            </w:pPr>
          </w:p>
          <w:p w14:paraId="71C12373" w14:textId="77777777" w:rsidR="00A65DD1" w:rsidRDefault="00A65DD1" w:rsidP="00E13C68">
            <w:pPr>
              <w:jc w:val="both"/>
              <w:rPr>
                <w:rFonts w:ascii="Open Sans" w:hAnsi="Open Sans" w:cs="Open Sans"/>
                <w:b/>
                <w:szCs w:val="20"/>
                <w:lang w:val="fr-BE"/>
              </w:rPr>
            </w:pPr>
          </w:p>
          <w:p w14:paraId="3A7D0A0E" w14:textId="77777777" w:rsidR="0023677C" w:rsidRDefault="0023677C" w:rsidP="00E13C68">
            <w:pPr>
              <w:jc w:val="both"/>
              <w:rPr>
                <w:rFonts w:ascii="Open Sans" w:hAnsi="Open Sans" w:cs="Open Sans"/>
                <w:b/>
                <w:szCs w:val="20"/>
                <w:lang w:val="fr-BE"/>
              </w:rPr>
            </w:pPr>
          </w:p>
          <w:p w14:paraId="5B554B8B" w14:textId="77777777" w:rsidR="0023677C" w:rsidRDefault="0023677C" w:rsidP="00E13C68">
            <w:pPr>
              <w:jc w:val="both"/>
              <w:rPr>
                <w:rFonts w:ascii="Open Sans" w:hAnsi="Open Sans" w:cs="Open Sans"/>
                <w:b/>
                <w:szCs w:val="20"/>
                <w:lang w:val="fr-BE"/>
              </w:rPr>
            </w:pPr>
          </w:p>
          <w:p w14:paraId="1A7DC289" w14:textId="77777777" w:rsidR="0023677C" w:rsidRDefault="0023677C" w:rsidP="00E13C68">
            <w:pPr>
              <w:jc w:val="both"/>
              <w:rPr>
                <w:rFonts w:ascii="Open Sans" w:hAnsi="Open Sans" w:cs="Open Sans"/>
                <w:b/>
                <w:szCs w:val="20"/>
                <w:lang w:val="fr-BE"/>
              </w:rPr>
            </w:pPr>
          </w:p>
          <w:p w14:paraId="4AFB5FDD" w14:textId="77777777" w:rsidR="0023677C" w:rsidRDefault="0023677C" w:rsidP="00E13C68">
            <w:pPr>
              <w:jc w:val="both"/>
              <w:rPr>
                <w:rFonts w:ascii="Open Sans" w:hAnsi="Open Sans" w:cs="Open Sans"/>
                <w:b/>
                <w:szCs w:val="20"/>
                <w:lang w:val="fr-BE"/>
              </w:rPr>
            </w:pPr>
          </w:p>
          <w:p w14:paraId="7C4CE7C1" w14:textId="659CC9EC"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lastRenderedPageBreak/>
              <w:t xml:space="preserve">HOOFDSTUK VI. – </w:t>
            </w:r>
            <w:r w:rsidR="00E92558" w:rsidRPr="00AF748E">
              <w:rPr>
                <w:rFonts w:ascii="Open Sans" w:hAnsi="Open Sans" w:cs="Open Sans"/>
                <w:b/>
                <w:szCs w:val="20"/>
                <w:lang w:val="fr-BE"/>
              </w:rPr>
              <w:t>Flexibilit</w:t>
            </w:r>
            <w:r w:rsidR="00261500">
              <w:rPr>
                <w:rFonts w:ascii="Open Sans" w:hAnsi="Open Sans" w:cs="Open Sans"/>
                <w:b/>
                <w:szCs w:val="20"/>
                <w:lang w:val="fr-BE"/>
              </w:rPr>
              <w:t>é</w:t>
            </w:r>
          </w:p>
          <w:p w14:paraId="2D63C9FB" w14:textId="77777777" w:rsidR="000D5FA5" w:rsidRDefault="000D5FA5" w:rsidP="00E13C68">
            <w:pPr>
              <w:jc w:val="both"/>
              <w:rPr>
                <w:rFonts w:ascii="Open Sans" w:hAnsi="Open Sans" w:cs="Open Sans"/>
                <w:szCs w:val="20"/>
                <w:lang w:val="fr-BE"/>
              </w:rPr>
            </w:pPr>
          </w:p>
          <w:p w14:paraId="41571DA3" w14:textId="77777777" w:rsidR="002B0E28" w:rsidRPr="00AF748E" w:rsidRDefault="002B0E28" w:rsidP="00E13C68">
            <w:pPr>
              <w:jc w:val="both"/>
              <w:rPr>
                <w:rFonts w:ascii="Open Sans" w:hAnsi="Open Sans" w:cs="Open Sans"/>
                <w:szCs w:val="20"/>
                <w:lang w:val="fr-BE"/>
              </w:rPr>
            </w:pPr>
          </w:p>
          <w:p w14:paraId="569286A5" w14:textId="43D72B06"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C15588" w:rsidRPr="00AF748E">
              <w:rPr>
                <w:rFonts w:ascii="Open Sans" w:hAnsi="Open Sans" w:cs="Open Sans"/>
                <w:b/>
                <w:szCs w:val="20"/>
                <w:lang w:val="fr-BE"/>
              </w:rPr>
              <w:t>1</w:t>
            </w:r>
            <w:r w:rsidR="002B0E28">
              <w:rPr>
                <w:rFonts w:ascii="Open Sans" w:hAnsi="Open Sans" w:cs="Open Sans"/>
                <w:b/>
                <w:szCs w:val="20"/>
                <w:lang w:val="fr-BE"/>
              </w:rPr>
              <w:t>5</w:t>
            </w:r>
            <w:r w:rsidR="00D13BDE" w:rsidRPr="00AF748E">
              <w:rPr>
                <w:rFonts w:ascii="Open Sans" w:hAnsi="Open Sans" w:cs="Open Sans"/>
                <w:b/>
                <w:szCs w:val="20"/>
                <w:lang w:val="fr-BE"/>
              </w:rPr>
              <w:t xml:space="preserve">. </w:t>
            </w:r>
            <w:r w:rsidRPr="00AF748E">
              <w:rPr>
                <w:rFonts w:ascii="Open Sans" w:hAnsi="Open Sans" w:cs="Open Sans"/>
                <w:b/>
                <w:szCs w:val="20"/>
                <w:lang w:val="fr-BE"/>
              </w:rPr>
              <w:t xml:space="preserve"> – </w:t>
            </w:r>
            <w:proofErr w:type="spellStart"/>
            <w:r w:rsidR="00E92558" w:rsidRPr="00AF748E">
              <w:rPr>
                <w:rFonts w:ascii="Open Sans" w:hAnsi="Open Sans" w:cs="Open Sans"/>
                <w:b/>
                <w:szCs w:val="20"/>
                <w:lang w:val="fr-BE"/>
              </w:rPr>
              <w:t>Flexijobs</w:t>
            </w:r>
            <w:proofErr w:type="spellEnd"/>
          </w:p>
          <w:p w14:paraId="403E6792" w14:textId="77777777" w:rsidR="00A65DD1" w:rsidRPr="00AF748E" w:rsidRDefault="00A65DD1" w:rsidP="00E13C68">
            <w:pPr>
              <w:jc w:val="both"/>
              <w:rPr>
                <w:rFonts w:ascii="Open Sans" w:hAnsi="Open Sans" w:cs="Open Sans"/>
                <w:b/>
                <w:szCs w:val="20"/>
                <w:lang w:val="fr-BE"/>
              </w:rPr>
            </w:pPr>
          </w:p>
          <w:p w14:paraId="6FE1574E" w14:textId="03182EE1" w:rsidR="00D13BDE" w:rsidRPr="00A952F0" w:rsidRDefault="00A952F0" w:rsidP="00E13C68">
            <w:pPr>
              <w:jc w:val="both"/>
              <w:rPr>
                <w:rFonts w:ascii="Open Sans" w:hAnsi="Open Sans" w:cs="Open Sans"/>
                <w:b/>
                <w:szCs w:val="20"/>
                <w:lang w:val="fr-BE"/>
              </w:rPr>
            </w:pPr>
            <w:r w:rsidRPr="00A952F0">
              <w:rPr>
                <w:rFonts w:ascii="Arial" w:hAnsi="Arial" w:cs="Arial"/>
                <w:color w:val="222222"/>
                <w:shd w:val="clear" w:color="auto" w:fill="FFFFFF"/>
                <w:lang w:val="fr-BE"/>
              </w:rPr>
              <w:t>Les partenaires sociaux  formulent une recommandation au niveau sectoriel sur l'importance de disposer des compétences et des certificats nécessaires en matière de sécurité pour l'exécution d'un flexi-job pour les fonctions concernées.</w:t>
            </w:r>
          </w:p>
          <w:p w14:paraId="5AB3DA2B" w14:textId="77777777" w:rsidR="008803BD" w:rsidRPr="00AF748E" w:rsidRDefault="008803BD" w:rsidP="00E13C68">
            <w:pPr>
              <w:jc w:val="both"/>
              <w:rPr>
                <w:rFonts w:ascii="Open Sans" w:hAnsi="Open Sans" w:cs="Open Sans"/>
                <w:bCs/>
                <w:i/>
                <w:iCs/>
                <w:szCs w:val="20"/>
                <w:lang w:val="fr-BE"/>
              </w:rPr>
            </w:pPr>
          </w:p>
          <w:p w14:paraId="7EE934DB" w14:textId="309A671D" w:rsidR="00FF5AC8" w:rsidRDefault="00FF5AC8" w:rsidP="00FF5AC8">
            <w:pPr>
              <w:jc w:val="both"/>
              <w:rPr>
                <w:rFonts w:ascii="Open Sans" w:hAnsi="Open Sans" w:cs="Open Sans"/>
                <w:b/>
                <w:szCs w:val="20"/>
                <w:lang w:val="fr-BE"/>
              </w:rPr>
            </w:pPr>
            <w:r w:rsidRPr="00FF5AC8">
              <w:rPr>
                <w:rFonts w:ascii="Open Sans" w:hAnsi="Open Sans" w:cs="Open Sans"/>
                <w:b/>
                <w:szCs w:val="20"/>
                <w:lang w:val="fr-BE"/>
              </w:rPr>
              <w:t>Art. 1</w:t>
            </w:r>
            <w:r w:rsidR="002B0E28">
              <w:rPr>
                <w:rFonts w:ascii="Open Sans" w:hAnsi="Open Sans" w:cs="Open Sans"/>
                <w:b/>
                <w:szCs w:val="20"/>
                <w:lang w:val="fr-BE"/>
              </w:rPr>
              <w:t>6</w:t>
            </w:r>
            <w:r w:rsidRPr="00FF5AC8">
              <w:rPr>
                <w:rFonts w:ascii="Open Sans" w:hAnsi="Open Sans" w:cs="Open Sans"/>
                <w:b/>
                <w:szCs w:val="20"/>
                <w:lang w:val="fr-BE"/>
              </w:rPr>
              <w:t xml:space="preserve">. – </w:t>
            </w:r>
            <w:r>
              <w:rPr>
                <w:rFonts w:ascii="Open Sans" w:hAnsi="Open Sans" w:cs="Open Sans"/>
                <w:b/>
                <w:szCs w:val="20"/>
                <w:lang w:val="fr-BE"/>
              </w:rPr>
              <w:t xml:space="preserve">Réforme du </w:t>
            </w:r>
            <w:r w:rsidRPr="00FF5AC8">
              <w:rPr>
                <w:rFonts w:ascii="Open Sans" w:hAnsi="Open Sans" w:cs="Open Sans"/>
                <w:b/>
                <w:szCs w:val="20"/>
                <w:lang w:val="fr-BE"/>
              </w:rPr>
              <w:t>travail de nuit</w:t>
            </w:r>
          </w:p>
          <w:p w14:paraId="618D8193" w14:textId="77777777" w:rsidR="00FF5AC8" w:rsidRDefault="00FF5AC8" w:rsidP="00FF5AC8">
            <w:pPr>
              <w:jc w:val="both"/>
              <w:rPr>
                <w:rFonts w:ascii="Open Sans" w:hAnsi="Open Sans" w:cs="Open Sans"/>
                <w:b/>
                <w:szCs w:val="20"/>
                <w:lang w:val="fr-BE"/>
              </w:rPr>
            </w:pPr>
          </w:p>
          <w:p w14:paraId="539DAA72" w14:textId="18026FC9" w:rsidR="00FF5AC8" w:rsidRDefault="00FF5AC8" w:rsidP="00FF5AC8">
            <w:pPr>
              <w:jc w:val="both"/>
              <w:rPr>
                <w:rFonts w:ascii="Arial" w:hAnsi="Arial" w:cs="Arial"/>
                <w:color w:val="222222"/>
                <w:shd w:val="clear" w:color="auto" w:fill="FFFFFF"/>
                <w:lang w:val="fr-BE"/>
              </w:rPr>
            </w:pPr>
            <w:r w:rsidRPr="00FF5AC8">
              <w:rPr>
                <w:rFonts w:ascii="Arial" w:hAnsi="Arial" w:cs="Arial"/>
                <w:color w:val="222222"/>
                <w:shd w:val="clear" w:color="auto" w:fill="FFFFFF"/>
                <w:lang w:val="fr-BE"/>
              </w:rPr>
              <w:t>En vue de la modification prévue par l’accord d</w:t>
            </w:r>
            <w:r w:rsidR="00BF4E87">
              <w:rPr>
                <w:rFonts w:ascii="Arial" w:hAnsi="Arial" w:cs="Arial"/>
                <w:color w:val="222222"/>
                <w:shd w:val="clear" w:color="auto" w:fill="FFFFFF"/>
                <w:lang w:val="fr-BE"/>
              </w:rPr>
              <w:t>u</w:t>
            </w:r>
            <w:r w:rsidRPr="00FF5AC8">
              <w:rPr>
                <w:rFonts w:ascii="Arial" w:hAnsi="Arial" w:cs="Arial"/>
                <w:color w:val="222222"/>
                <w:shd w:val="clear" w:color="auto" w:fill="FFFFFF"/>
                <w:lang w:val="fr-BE"/>
              </w:rPr>
              <w:t xml:space="preserve"> gouvernement fédéral en matière de travail de nuit, les partenaires sociaux recommandent de ne pas faire de distinction, au niveau de l’entreprises, entre les travailleurs en service et les nouveaux travailleurs en ce qui concerne les primes existantes et/ou les avantages prévus par arrêté royal, par convention collective de travail ou par règlement de travail, pour le travail entre 20h00 et 6h00</w:t>
            </w:r>
            <w:r>
              <w:rPr>
                <w:rFonts w:ascii="Arial" w:hAnsi="Arial" w:cs="Arial"/>
                <w:color w:val="222222"/>
                <w:shd w:val="clear" w:color="auto" w:fill="FFFFFF"/>
                <w:lang w:val="fr-BE"/>
              </w:rPr>
              <w:t>.</w:t>
            </w:r>
          </w:p>
          <w:p w14:paraId="5A371A67" w14:textId="77777777" w:rsidR="002B0E28" w:rsidRDefault="002B0E28" w:rsidP="00FF5AC8">
            <w:pPr>
              <w:jc w:val="both"/>
              <w:rPr>
                <w:rFonts w:ascii="Open Sans" w:hAnsi="Open Sans" w:cs="Open Sans"/>
                <w:szCs w:val="20"/>
                <w:lang w:val="fr-BE"/>
              </w:rPr>
            </w:pPr>
          </w:p>
          <w:p w14:paraId="3BB5DB68" w14:textId="77777777" w:rsidR="003016D4" w:rsidRDefault="003016D4" w:rsidP="00FF5AC8">
            <w:pPr>
              <w:jc w:val="both"/>
              <w:rPr>
                <w:rFonts w:ascii="Open Sans" w:hAnsi="Open Sans" w:cs="Open Sans"/>
                <w:szCs w:val="20"/>
                <w:lang w:val="fr-BE"/>
              </w:rPr>
            </w:pPr>
          </w:p>
          <w:p w14:paraId="2DE106CD" w14:textId="0338F905" w:rsidR="00FF5AC8" w:rsidRPr="00AF748E" w:rsidRDefault="00FF5AC8" w:rsidP="00FF5AC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7</w:t>
            </w:r>
            <w:r w:rsidRPr="00AF748E">
              <w:rPr>
                <w:rFonts w:ascii="Open Sans" w:hAnsi="Open Sans" w:cs="Open Sans"/>
                <w:b/>
                <w:szCs w:val="20"/>
                <w:lang w:val="fr-BE"/>
              </w:rPr>
              <w:t xml:space="preserve">.  – </w:t>
            </w:r>
            <w:r>
              <w:rPr>
                <w:rFonts w:ascii="Open Sans" w:hAnsi="Open Sans" w:cs="Open Sans"/>
                <w:b/>
                <w:szCs w:val="20"/>
                <w:lang w:val="fr-BE"/>
              </w:rPr>
              <w:t>Heures supplémentaires</w:t>
            </w:r>
            <w:r w:rsidR="00BF4E87">
              <w:rPr>
                <w:rFonts w:ascii="Open Sans" w:hAnsi="Open Sans" w:cs="Open Sans"/>
                <w:b/>
                <w:szCs w:val="20"/>
                <w:lang w:val="fr-BE"/>
              </w:rPr>
              <w:t xml:space="preserve"> volontaires</w:t>
            </w:r>
          </w:p>
          <w:p w14:paraId="7F04EC95" w14:textId="77777777" w:rsidR="0023677C" w:rsidRDefault="0023677C" w:rsidP="00BF4E87">
            <w:pPr>
              <w:jc w:val="both"/>
              <w:rPr>
                <w:rFonts w:ascii="Open Sans" w:hAnsi="Open Sans" w:cs="Open Sans"/>
                <w:bCs/>
                <w:szCs w:val="20"/>
                <w:lang w:val="fr-BE"/>
              </w:rPr>
            </w:pPr>
          </w:p>
          <w:p w14:paraId="29030D4C" w14:textId="5BBD0F68" w:rsidR="00BF4E87" w:rsidRPr="00D84C0C" w:rsidRDefault="00FF5AC8" w:rsidP="00BF4E87">
            <w:pPr>
              <w:jc w:val="both"/>
              <w:rPr>
                <w:rFonts w:ascii="Open Sans" w:hAnsi="Open Sans" w:cs="Open Sans"/>
                <w:bCs/>
                <w:szCs w:val="20"/>
                <w:lang w:val="fr-BE"/>
              </w:rPr>
            </w:pPr>
            <w:r w:rsidRPr="00D84C0C">
              <w:rPr>
                <w:rFonts w:ascii="Open Sans" w:hAnsi="Open Sans" w:cs="Open Sans"/>
                <w:bCs/>
                <w:szCs w:val="20"/>
                <w:lang w:val="fr-BE"/>
              </w:rPr>
              <w:t xml:space="preserve">Les partenaires sociaux soulignent la possibilité pour les travailleurs de pouvoir résilier l'accord sur les heures supplémentaires volontaires moyennant un préavis d'un mois pouvant prendre effet à tout </w:t>
            </w:r>
            <w:r w:rsidR="00BF4E87" w:rsidRPr="00D84C0C">
              <w:rPr>
                <w:rFonts w:ascii="Open Sans" w:hAnsi="Open Sans" w:cs="Open Sans"/>
                <w:bCs/>
                <w:szCs w:val="20"/>
                <w:lang w:val="fr-BE"/>
              </w:rPr>
              <w:t>moment, tel que</w:t>
            </w:r>
          </w:p>
          <w:p w14:paraId="7521D6E7" w14:textId="77777777" w:rsidR="00BF4E87" w:rsidRPr="00D84C0C" w:rsidRDefault="00BF4E87" w:rsidP="00BF4E87">
            <w:pPr>
              <w:jc w:val="both"/>
              <w:rPr>
                <w:rFonts w:ascii="Open Sans" w:hAnsi="Open Sans" w:cs="Open Sans"/>
                <w:bCs/>
                <w:szCs w:val="20"/>
                <w:lang w:val="fr-BE"/>
              </w:rPr>
            </w:pPr>
            <w:r w:rsidRPr="00D84C0C">
              <w:rPr>
                <w:rFonts w:ascii="Open Sans" w:hAnsi="Open Sans" w:cs="Open Sans"/>
                <w:bCs/>
                <w:szCs w:val="20"/>
                <w:lang w:val="fr-BE"/>
              </w:rPr>
              <w:t>prévu dans la future loi encadrant les heures</w:t>
            </w:r>
          </w:p>
          <w:p w14:paraId="10616F79" w14:textId="0204262C" w:rsidR="00FF5AC8" w:rsidRPr="00D84C0C" w:rsidRDefault="00BF4E87" w:rsidP="00BF4E87">
            <w:pPr>
              <w:jc w:val="both"/>
              <w:rPr>
                <w:rFonts w:ascii="Open Sans" w:hAnsi="Open Sans" w:cs="Open Sans"/>
                <w:bCs/>
                <w:szCs w:val="20"/>
                <w:lang w:val="fr-BE"/>
              </w:rPr>
            </w:pPr>
            <w:r w:rsidRPr="00D84C0C">
              <w:rPr>
                <w:rFonts w:ascii="Open Sans" w:hAnsi="Open Sans" w:cs="Open Sans"/>
                <w:bCs/>
                <w:szCs w:val="20"/>
                <w:lang w:val="fr-BE"/>
              </w:rPr>
              <w:t>supplémentaires volontaires</w:t>
            </w:r>
            <w:r w:rsidR="00FF5AC8" w:rsidRPr="00D84C0C">
              <w:rPr>
                <w:rFonts w:ascii="Open Sans" w:hAnsi="Open Sans" w:cs="Open Sans"/>
                <w:bCs/>
                <w:szCs w:val="20"/>
                <w:lang w:val="fr-BE"/>
              </w:rPr>
              <w:t>.</w:t>
            </w:r>
          </w:p>
          <w:p w14:paraId="10907520" w14:textId="77777777" w:rsidR="006437EF" w:rsidRDefault="006437EF" w:rsidP="00FF5AC8">
            <w:pPr>
              <w:jc w:val="both"/>
              <w:rPr>
                <w:rFonts w:ascii="Open Sans" w:hAnsi="Open Sans" w:cs="Open Sans"/>
                <w:bCs/>
                <w:i/>
                <w:iCs/>
                <w:szCs w:val="20"/>
                <w:lang w:val="fr-BE"/>
              </w:rPr>
            </w:pPr>
          </w:p>
          <w:p w14:paraId="452B44E1" w14:textId="77777777" w:rsidR="00FF5AC8" w:rsidRPr="00AF748E" w:rsidRDefault="00FF5AC8" w:rsidP="00FF5AC8">
            <w:pPr>
              <w:jc w:val="both"/>
              <w:rPr>
                <w:rFonts w:ascii="Open Sans" w:hAnsi="Open Sans" w:cs="Open Sans"/>
                <w:b/>
                <w:szCs w:val="20"/>
                <w:lang w:val="fr-BE"/>
              </w:rPr>
            </w:pPr>
          </w:p>
          <w:p w14:paraId="2734FBAE" w14:textId="77777777" w:rsidR="0023677C" w:rsidRDefault="0023677C" w:rsidP="00E13C68">
            <w:pPr>
              <w:jc w:val="both"/>
              <w:rPr>
                <w:rFonts w:ascii="Open Sans" w:hAnsi="Open Sans" w:cs="Open Sans"/>
                <w:b/>
                <w:szCs w:val="20"/>
                <w:lang w:val="fr-BE"/>
              </w:rPr>
            </w:pPr>
          </w:p>
          <w:p w14:paraId="128A1C52" w14:textId="5DDC3292"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Chapitre VII. – Planification de la carrière</w:t>
            </w:r>
          </w:p>
          <w:p w14:paraId="33823633" w14:textId="256607D7" w:rsidR="007D2BEC" w:rsidRDefault="007D2BEC" w:rsidP="00E13C68">
            <w:pPr>
              <w:jc w:val="both"/>
              <w:rPr>
                <w:rFonts w:ascii="Open Sans" w:hAnsi="Open Sans" w:cs="Open Sans"/>
                <w:b/>
                <w:lang w:val="fr-BE"/>
              </w:rPr>
            </w:pPr>
          </w:p>
          <w:p w14:paraId="0C965AE5" w14:textId="77777777" w:rsidR="002B0E28" w:rsidRPr="00AF748E" w:rsidRDefault="002B0E28" w:rsidP="00E13C68">
            <w:pPr>
              <w:jc w:val="both"/>
              <w:rPr>
                <w:rFonts w:ascii="Open Sans" w:hAnsi="Open Sans" w:cs="Open Sans"/>
                <w:b/>
                <w:lang w:val="fr-BE"/>
              </w:rPr>
            </w:pPr>
          </w:p>
          <w:p w14:paraId="4909F1AE" w14:textId="34262482" w:rsidR="00BA0D42" w:rsidRDefault="00BA0D42" w:rsidP="00E13C68">
            <w:pPr>
              <w:jc w:val="both"/>
              <w:rPr>
                <w:rFonts w:ascii="Open Sans" w:hAnsi="Open Sans" w:cs="Open Sans"/>
                <w:b/>
                <w:szCs w:val="20"/>
                <w:lang w:val="fr-BE"/>
              </w:rPr>
            </w:pPr>
            <w:r w:rsidRPr="00AF748E">
              <w:rPr>
                <w:rFonts w:ascii="Open Sans" w:hAnsi="Open Sans" w:cs="Open Sans"/>
                <w:b/>
                <w:szCs w:val="20"/>
                <w:lang w:val="fr-BE"/>
              </w:rPr>
              <w:t>Art. 1</w:t>
            </w:r>
            <w:r w:rsidR="002B0E28">
              <w:rPr>
                <w:rFonts w:ascii="Open Sans" w:hAnsi="Open Sans" w:cs="Open Sans"/>
                <w:b/>
                <w:szCs w:val="20"/>
                <w:lang w:val="fr-BE"/>
              </w:rPr>
              <w:t>8</w:t>
            </w:r>
            <w:r w:rsidRPr="00AF748E">
              <w:rPr>
                <w:rFonts w:ascii="Open Sans" w:hAnsi="Open Sans" w:cs="Open Sans"/>
                <w:b/>
                <w:szCs w:val="20"/>
                <w:lang w:val="fr-BE"/>
              </w:rPr>
              <w:t xml:space="preserve">. – </w:t>
            </w:r>
            <w:r w:rsidR="0038289A" w:rsidRPr="00AF748E">
              <w:rPr>
                <w:rFonts w:ascii="Open Sans" w:hAnsi="Open Sans" w:cs="Open Sans"/>
                <w:b/>
                <w:szCs w:val="20"/>
                <w:lang w:val="fr-BE"/>
              </w:rPr>
              <w:t>Emploi de fin de carrière</w:t>
            </w:r>
            <w:r w:rsidRPr="00AF748E">
              <w:rPr>
                <w:rFonts w:ascii="Open Sans" w:hAnsi="Open Sans" w:cs="Open Sans"/>
                <w:b/>
                <w:szCs w:val="20"/>
                <w:lang w:val="fr-BE"/>
              </w:rPr>
              <w:t xml:space="preserve"> </w:t>
            </w:r>
          </w:p>
          <w:p w14:paraId="63A21397" w14:textId="77777777" w:rsidR="00A65DD1" w:rsidRPr="00AF748E" w:rsidRDefault="00A65DD1" w:rsidP="00E13C68">
            <w:pPr>
              <w:jc w:val="both"/>
              <w:rPr>
                <w:rFonts w:ascii="Open Sans" w:hAnsi="Open Sans" w:cs="Open Sans"/>
                <w:b/>
                <w:szCs w:val="20"/>
                <w:lang w:val="fr-BE"/>
              </w:rPr>
            </w:pPr>
          </w:p>
          <w:p w14:paraId="68DC1A66" w14:textId="37F9D308" w:rsidR="00825738" w:rsidRPr="00AF748E" w:rsidRDefault="00825738" w:rsidP="00E13C68">
            <w:pPr>
              <w:jc w:val="both"/>
              <w:rPr>
                <w:rFonts w:ascii="Open Sans" w:hAnsi="Open Sans" w:cs="Open Sans"/>
                <w:szCs w:val="20"/>
                <w:lang w:val="fr-BE"/>
              </w:rPr>
            </w:pPr>
            <w:r w:rsidRPr="00AF748E">
              <w:rPr>
                <w:rFonts w:ascii="Open Sans" w:hAnsi="Open Sans" w:cs="Open Sans"/>
                <w:szCs w:val="20"/>
                <w:lang w:val="fr-BE"/>
              </w:rPr>
              <w:t xml:space="preserve">Les partenaires sociaux souscrivent au niveau sectoriel à la convention collective de travail – cadre du CNT </w:t>
            </w:r>
            <w:r w:rsidR="00C77501" w:rsidRPr="00AF748E">
              <w:rPr>
                <w:rFonts w:ascii="Open Sans" w:hAnsi="Open Sans" w:cs="Open Sans"/>
                <w:szCs w:val="20"/>
                <w:lang w:val="fr-BE"/>
              </w:rPr>
              <w:t>n° 17</w:t>
            </w:r>
            <w:r w:rsidR="00E92558" w:rsidRPr="00AF748E">
              <w:rPr>
                <w:rFonts w:ascii="Open Sans" w:hAnsi="Open Sans" w:cs="Open Sans"/>
                <w:szCs w:val="20"/>
                <w:lang w:val="fr-BE"/>
              </w:rPr>
              <w:t>9</w:t>
            </w:r>
            <w:r w:rsidR="00C77501" w:rsidRPr="00AF748E">
              <w:rPr>
                <w:rFonts w:ascii="Open Sans" w:hAnsi="Open Sans" w:cs="Open Sans"/>
                <w:szCs w:val="20"/>
                <w:lang w:val="fr-BE"/>
              </w:rPr>
              <w:t xml:space="preserve"> </w:t>
            </w:r>
            <w:r w:rsidRPr="00AF748E">
              <w:rPr>
                <w:rFonts w:ascii="Open Sans" w:hAnsi="Open Sans" w:cs="Open Sans"/>
                <w:szCs w:val="20"/>
                <w:lang w:val="fr-BE"/>
              </w:rPr>
              <w:t>en matière d’emploi de fin de carrière.</w:t>
            </w:r>
          </w:p>
          <w:p w14:paraId="5D8F6EAE" w14:textId="77777777" w:rsidR="00825738" w:rsidRPr="00AF748E" w:rsidRDefault="00825738" w:rsidP="00E13C68">
            <w:pPr>
              <w:jc w:val="both"/>
              <w:rPr>
                <w:rFonts w:ascii="Open Sans" w:hAnsi="Open Sans" w:cs="Open Sans"/>
                <w:szCs w:val="20"/>
                <w:lang w:val="fr-BE"/>
              </w:rPr>
            </w:pPr>
          </w:p>
          <w:p w14:paraId="281FF3B7" w14:textId="3704A024" w:rsidR="0083329C" w:rsidRPr="00AF748E" w:rsidRDefault="0083329C" w:rsidP="00E13C68">
            <w:pPr>
              <w:jc w:val="both"/>
              <w:rPr>
                <w:rFonts w:ascii="Open Sans" w:hAnsi="Open Sans" w:cs="Open Sans"/>
                <w:szCs w:val="20"/>
                <w:lang w:val="fr-BE"/>
              </w:rPr>
            </w:pPr>
            <w:r w:rsidRPr="00AF748E">
              <w:rPr>
                <w:rFonts w:ascii="Open Sans" w:hAnsi="Open Sans" w:cs="Open Sans"/>
                <w:szCs w:val="20"/>
                <w:lang w:val="fr-BE"/>
              </w:rPr>
              <w:t>En exécution de la convention collective de travail n°1</w:t>
            </w:r>
            <w:r w:rsidR="00E16EC5" w:rsidRPr="00AF748E">
              <w:rPr>
                <w:rFonts w:ascii="Open Sans" w:hAnsi="Open Sans" w:cs="Open Sans"/>
                <w:szCs w:val="20"/>
                <w:lang w:val="fr-BE"/>
              </w:rPr>
              <w:t>7</w:t>
            </w:r>
            <w:r w:rsidR="00E92558" w:rsidRPr="00AF748E">
              <w:rPr>
                <w:rFonts w:ascii="Open Sans" w:hAnsi="Open Sans" w:cs="Open Sans"/>
                <w:szCs w:val="20"/>
                <w:lang w:val="fr-BE"/>
              </w:rPr>
              <w:t>9</w:t>
            </w:r>
            <w:r w:rsidRPr="00AF748E">
              <w:rPr>
                <w:rFonts w:ascii="Open Sans" w:hAnsi="Open Sans" w:cs="Open Sans"/>
                <w:szCs w:val="20"/>
                <w:lang w:val="fr-BE"/>
              </w:rPr>
              <w:t xml:space="preserve"> du Conseil national du travail du </w:t>
            </w:r>
            <w:r w:rsidR="00E13C68" w:rsidRPr="00AF748E">
              <w:rPr>
                <w:rFonts w:ascii="Open Sans" w:hAnsi="Open Sans" w:cs="Open Sans"/>
                <w:szCs w:val="20"/>
                <w:lang w:val="fr-BE"/>
              </w:rPr>
              <w:t>21 octobre 2025</w:t>
            </w:r>
            <w:r w:rsidRPr="00AF748E">
              <w:rPr>
                <w:rFonts w:ascii="Open Sans" w:hAnsi="Open Sans" w:cs="Open Sans"/>
                <w:szCs w:val="20"/>
                <w:lang w:val="fr-BE"/>
              </w:rPr>
              <w:t>, l’âge auquel les ouvriers peuvent réduire leurs prestations de travail d’1/5 ou d’un mi-temps dans le cadre d’un emploi de fin de carrière après 35 ans de carrière ou dans un métier lourd, est porté à 55 ans pour la période du 1er janvier 202</w:t>
            </w:r>
            <w:r w:rsidR="00E92558" w:rsidRPr="00AF748E">
              <w:rPr>
                <w:rFonts w:ascii="Open Sans" w:hAnsi="Open Sans" w:cs="Open Sans"/>
                <w:szCs w:val="20"/>
                <w:lang w:val="fr-BE"/>
              </w:rPr>
              <w:t>6</w:t>
            </w:r>
            <w:r w:rsidRPr="00AF748E">
              <w:rPr>
                <w:rFonts w:ascii="Open Sans" w:hAnsi="Open Sans" w:cs="Open Sans"/>
                <w:szCs w:val="20"/>
                <w:lang w:val="fr-BE"/>
              </w:rPr>
              <w:t xml:space="preserve"> au </w:t>
            </w:r>
            <w:r w:rsidR="00CA29CA">
              <w:rPr>
                <w:rFonts w:ascii="Open Sans" w:hAnsi="Open Sans" w:cs="Open Sans"/>
                <w:szCs w:val="20"/>
                <w:lang w:val="fr-BE"/>
              </w:rPr>
              <w:t>31 décembre</w:t>
            </w:r>
            <w:r w:rsidRPr="00AF748E">
              <w:rPr>
                <w:rFonts w:ascii="Open Sans" w:hAnsi="Open Sans" w:cs="Open Sans"/>
                <w:szCs w:val="20"/>
                <w:lang w:val="fr-BE"/>
              </w:rPr>
              <w:t xml:space="preserve"> 202</w:t>
            </w:r>
            <w:r w:rsidR="00E92558" w:rsidRPr="00AF748E">
              <w:rPr>
                <w:rFonts w:ascii="Open Sans" w:hAnsi="Open Sans" w:cs="Open Sans"/>
                <w:szCs w:val="20"/>
                <w:lang w:val="fr-BE"/>
              </w:rPr>
              <w:t>7</w:t>
            </w:r>
            <w:r w:rsidR="00E16EC5" w:rsidRPr="00AF748E">
              <w:rPr>
                <w:rFonts w:ascii="Open Sans" w:hAnsi="Open Sans" w:cs="Open Sans"/>
                <w:szCs w:val="20"/>
                <w:lang w:val="fr-BE"/>
              </w:rPr>
              <w:t xml:space="preserve"> </w:t>
            </w:r>
            <w:r w:rsidRPr="00AF748E">
              <w:rPr>
                <w:rFonts w:ascii="Open Sans" w:hAnsi="Open Sans" w:cs="Open Sans"/>
                <w:szCs w:val="20"/>
                <w:lang w:val="fr-BE"/>
              </w:rPr>
              <w:t>inclus.</w:t>
            </w:r>
          </w:p>
          <w:p w14:paraId="3E044C22" w14:textId="77777777" w:rsidR="0053680C" w:rsidRPr="00AF748E" w:rsidRDefault="0053680C" w:rsidP="00E13C68">
            <w:pPr>
              <w:jc w:val="both"/>
              <w:rPr>
                <w:rFonts w:ascii="Open Sans" w:hAnsi="Open Sans" w:cs="Open Sans"/>
                <w:szCs w:val="20"/>
                <w:lang w:val="fr-BE"/>
              </w:rPr>
            </w:pPr>
          </w:p>
          <w:p w14:paraId="58FAD9DE" w14:textId="77777777" w:rsidR="003016D4" w:rsidRDefault="003016D4" w:rsidP="00E13C68">
            <w:pPr>
              <w:jc w:val="both"/>
              <w:rPr>
                <w:rFonts w:ascii="Open Sans" w:hAnsi="Open Sans" w:cs="Open Sans"/>
                <w:b/>
                <w:szCs w:val="20"/>
                <w:lang w:val="fr-BE"/>
              </w:rPr>
            </w:pPr>
          </w:p>
          <w:p w14:paraId="00E86D15" w14:textId="77777777" w:rsidR="0023677C" w:rsidRDefault="0023677C" w:rsidP="00E13C68">
            <w:pPr>
              <w:jc w:val="both"/>
              <w:rPr>
                <w:rFonts w:ascii="Open Sans" w:hAnsi="Open Sans" w:cs="Open Sans"/>
                <w:b/>
                <w:szCs w:val="20"/>
                <w:lang w:val="fr-BE"/>
              </w:rPr>
            </w:pPr>
          </w:p>
          <w:p w14:paraId="6930A7D0" w14:textId="77777777" w:rsidR="0023677C" w:rsidRDefault="0023677C" w:rsidP="00E13C68">
            <w:pPr>
              <w:jc w:val="both"/>
              <w:rPr>
                <w:rFonts w:ascii="Open Sans" w:hAnsi="Open Sans" w:cs="Open Sans"/>
                <w:b/>
                <w:szCs w:val="20"/>
                <w:lang w:val="fr-BE"/>
              </w:rPr>
            </w:pPr>
          </w:p>
          <w:p w14:paraId="1F2AE786" w14:textId="77777777" w:rsidR="0023677C" w:rsidRDefault="0023677C" w:rsidP="00E13C68">
            <w:pPr>
              <w:jc w:val="both"/>
              <w:rPr>
                <w:rFonts w:ascii="Open Sans" w:hAnsi="Open Sans" w:cs="Open Sans"/>
                <w:b/>
                <w:szCs w:val="20"/>
                <w:lang w:val="fr-BE"/>
              </w:rPr>
            </w:pPr>
          </w:p>
          <w:p w14:paraId="46585409" w14:textId="0AA2B5F3"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lastRenderedPageBreak/>
              <w:t xml:space="preserve">Art. </w:t>
            </w:r>
            <w:r w:rsidR="002B0E28">
              <w:rPr>
                <w:rFonts w:ascii="Open Sans" w:hAnsi="Open Sans" w:cs="Open Sans"/>
                <w:b/>
                <w:szCs w:val="20"/>
                <w:lang w:val="fr-BE"/>
              </w:rPr>
              <w:t>19</w:t>
            </w:r>
            <w:r w:rsidRPr="00AF748E">
              <w:rPr>
                <w:rFonts w:ascii="Open Sans" w:hAnsi="Open Sans" w:cs="Open Sans"/>
                <w:b/>
                <w:szCs w:val="20"/>
                <w:lang w:val="fr-BE"/>
              </w:rPr>
              <w:t>. – Régime de chômage avec complément d’entreprise</w:t>
            </w:r>
          </w:p>
          <w:p w14:paraId="72344471" w14:textId="5A329DA2" w:rsidR="00BA0D42" w:rsidRPr="00AF748E" w:rsidRDefault="00BA0D42" w:rsidP="00E13C68">
            <w:pPr>
              <w:jc w:val="both"/>
              <w:rPr>
                <w:rFonts w:ascii="Open Sans" w:hAnsi="Open Sans" w:cs="Open Sans"/>
                <w:b/>
                <w:szCs w:val="20"/>
                <w:lang w:val="fr-BE"/>
              </w:rPr>
            </w:pPr>
          </w:p>
          <w:p w14:paraId="659E0BA6" w14:textId="166E26BC" w:rsidR="00825738" w:rsidRPr="00AF748E" w:rsidRDefault="00C3028C" w:rsidP="00E13C68">
            <w:pPr>
              <w:jc w:val="both"/>
              <w:rPr>
                <w:rFonts w:ascii="Open Sans" w:hAnsi="Open Sans" w:cs="Open Sans"/>
                <w:szCs w:val="20"/>
                <w:lang w:val="fr-BE"/>
              </w:rPr>
            </w:pPr>
            <w:r w:rsidRPr="00AF748E">
              <w:rPr>
                <w:rFonts w:ascii="Open Sans" w:hAnsi="Open Sans" w:cs="Open Sans"/>
                <w:szCs w:val="20"/>
                <w:lang w:val="fr-BE"/>
              </w:rPr>
              <w:t>Les partenaires sociaux souscrivent à la convention collective de travail nr. 177 du Conseil national du travail du 21 octobre 2025 fixant, pour la période allant du 1</w:t>
            </w:r>
            <w:r w:rsidRPr="00AF748E">
              <w:rPr>
                <w:rFonts w:ascii="Open Sans" w:hAnsi="Open Sans" w:cs="Open Sans"/>
                <w:szCs w:val="20"/>
                <w:vertAlign w:val="superscript"/>
                <w:lang w:val="fr-BE"/>
              </w:rPr>
              <w:t>er</w:t>
            </w:r>
            <w:r w:rsidRPr="00AF748E">
              <w:rPr>
                <w:rFonts w:ascii="Open Sans" w:hAnsi="Open Sans" w:cs="Open Sans"/>
                <w:szCs w:val="20"/>
                <w:lang w:val="fr-BE"/>
              </w:rPr>
              <w:t xml:space="preserve"> janvier 2026 au 31 décembre 202</w:t>
            </w:r>
            <w:r w:rsidR="00023721" w:rsidRPr="00AF748E">
              <w:rPr>
                <w:rFonts w:ascii="Open Sans" w:hAnsi="Open Sans" w:cs="Open Sans"/>
                <w:szCs w:val="20"/>
                <w:lang w:val="fr-BE"/>
              </w:rPr>
              <w:t xml:space="preserve">7, les conditions d’octroi d’un complément d’entreprise dans le cadre du chômage avec </w:t>
            </w:r>
            <w:r w:rsidR="00094F14" w:rsidRPr="00AF748E">
              <w:rPr>
                <w:rFonts w:ascii="Open Sans" w:hAnsi="Open Sans" w:cs="Open Sans"/>
                <w:szCs w:val="20"/>
                <w:lang w:val="fr-BE"/>
              </w:rPr>
              <w:t>complément</w:t>
            </w:r>
            <w:r w:rsidR="00023721" w:rsidRPr="00AF748E">
              <w:rPr>
                <w:rFonts w:ascii="Open Sans" w:hAnsi="Open Sans" w:cs="Open Sans"/>
                <w:szCs w:val="20"/>
                <w:lang w:val="fr-BE"/>
              </w:rPr>
              <w:t xml:space="preserve"> d’entreprise </w:t>
            </w:r>
            <w:r w:rsidR="00094F14" w:rsidRPr="00AF748E">
              <w:rPr>
                <w:rFonts w:ascii="Open Sans" w:hAnsi="Open Sans" w:cs="Open Sans"/>
                <w:szCs w:val="20"/>
                <w:lang w:val="fr-BE"/>
              </w:rPr>
              <w:t xml:space="preserve">pour certains travailleurs âgés moins valides ou ayant des problèmes physiques graves, en cas de licenciement. </w:t>
            </w:r>
          </w:p>
          <w:p w14:paraId="730CFF7F" w14:textId="77777777" w:rsidR="00F1096A" w:rsidRPr="00AF748E" w:rsidRDefault="00F1096A" w:rsidP="00E13C68">
            <w:pPr>
              <w:jc w:val="both"/>
              <w:rPr>
                <w:rFonts w:ascii="Open Sans" w:hAnsi="Open Sans" w:cs="Open Sans"/>
                <w:szCs w:val="20"/>
                <w:lang w:val="fr-BE"/>
              </w:rPr>
            </w:pPr>
          </w:p>
          <w:p w14:paraId="18690DD6" w14:textId="77777777" w:rsidR="00484BE9" w:rsidRDefault="00484BE9" w:rsidP="00E13C68">
            <w:pPr>
              <w:jc w:val="both"/>
              <w:rPr>
                <w:rFonts w:ascii="Open Sans" w:hAnsi="Open Sans" w:cs="Open Sans"/>
                <w:i/>
                <w:iCs/>
                <w:szCs w:val="20"/>
                <w:lang w:val="fr-BE"/>
              </w:rPr>
            </w:pPr>
          </w:p>
          <w:p w14:paraId="52C06B2A" w14:textId="77777777" w:rsidR="0023677C" w:rsidRDefault="0023677C" w:rsidP="00E13C68">
            <w:pPr>
              <w:jc w:val="both"/>
              <w:rPr>
                <w:rFonts w:ascii="Open Sans" w:hAnsi="Open Sans" w:cs="Open Sans"/>
                <w:i/>
                <w:iCs/>
                <w:szCs w:val="20"/>
                <w:lang w:val="fr-BE"/>
              </w:rPr>
            </w:pPr>
          </w:p>
          <w:p w14:paraId="610B6797" w14:textId="328C7DBC" w:rsidR="00F1096A" w:rsidRDefault="00F642F1" w:rsidP="00E13C68">
            <w:pPr>
              <w:jc w:val="both"/>
              <w:rPr>
                <w:rFonts w:ascii="Open Sans" w:hAnsi="Open Sans" w:cs="Open Sans"/>
                <w:i/>
                <w:iCs/>
                <w:szCs w:val="20"/>
                <w:lang w:val="fr-BE"/>
              </w:rPr>
            </w:pPr>
            <w:r w:rsidRPr="00AF748E">
              <w:rPr>
                <w:rFonts w:ascii="Open Sans" w:hAnsi="Open Sans" w:cs="Open Sans"/>
                <w:i/>
                <w:iCs/>
                <w:szCs w:val="20"/>
                <w:lang w:val="fr-BE"/>
              </w:rPr>
              <w:t xml:space="preserve">Remarque </w:t>
            </w:r>
          </w:p>
          <w:p w14:paraId="48636CB9" w14:textId="77777777" w:rsidR="0023677C" w:rsidRPr="00AF748E" w:rsidRDefault="0023677C" w:rsidP="00E13C68">
            <w:pPr>
              <w:jc w:val="both"/>
              <w:rPr>
                <w:rFonts w:ascii="Open Sans" w:hAnsi="Open Sans" w:cs="Open Sans"/>
                <w:i/>
                <w:iCs/>
                <w:szCs w:val="20"/>
                <w:lang w:val="fr-BE"/>
              </w:rPr>
            </w:pPr>
          </w:p>
          <w:p w14:paraId="32987EA7" w14:textId="2CF6EE16" w:rsidR="00F1096A" w:rsidRPr="00AF748E" w:rsidRDefault="00E363C5" w:rsidP="00E13C68">
            <w:pPr>
              <w:jc w:val="both"/>
              <w:rPr>
                <w:rFonts w:ascii="Open Sans" w:hAnsi="Open Sans" w:cs="Open Sans"/>
                <w:szCs w:val="20"/>
                <w:lang w:val="fr-BE"/>
              </w:rPr>
            </w:pPr>
            <w:r w:rsidRPr="00AF748E">
              <w:rPr>
                <w:rFonts w:ascii="Open Sans" w:hAnsi="Open Sans" w:cs="Open Sans"/>
                <w:szCs w:val="20"/>
                <w:lang w:val="fr-BE"/>
              </w:rPr>
              <w:t xml:space="preserve">La convention collective de travail du </w:t>
            </w:r>
            <w:r w:rsidR="00820A0A">
              <w:rPr>
                <w:rFonts w:ascii="Open Sans" w:hAnsi="Open Sans" w:cs="Open Sans"/>
                <w:szCs w:val="20"/>
                <w:lang w:val="fr-BE"/>
              </w:rPr>
              <w:t>11 février 2026</w:t>
            </w:r>
            <w:r w:rsidRPr="00AF748E">
              <w:rPr>
                <w:rFonts w:ascii="Open Sans" w:hAnsi="Open Sans" w:cs="Open Sans"/>
                <w:szCs w:val="20"/>
                <w:lang w:val="fr-BE"/>
              </w:rPr>
              <w:t xml:space="preserve"> relative au régime de chômage avec complément d'entreprise pour certains travailleurs âgés handicapés et travailleurs en difficulté grave, sera remplacée, en application de la convention collective</w:t>
            </w:r>
            <w:r w:rsidR="008455FF">
              <w:rPr>
                <w:rFonts w:ascii="Open Sans" w:hAnsi="Open Sans" w:cs="Open Sans"/>
                <w:szCs w:val="20"/>
                <w:lang w:val="fr-BE"/>
              </w:rPr>
              <w:t xml:space="preserve"> de travail</w:t>
            </w:r>
            <w:r w:rsidRPr="00AF748E">
              <w:rPr>
                <w:rFonts w:ascii="Open Sans" w:hAnsi="Open Sans" w:cs="Open Sans"/>
                <w:szCs w:val="20"/>
                <w:lang w:val="fr-BE"/>
              </w:rPr>
              <w:t xml:space="preserve"> du Conseil national du travail n° 177 du 21 octobre 2025, par une convention collective </w:t>
            </w:r>
            <w:r w:rsidR="008455FF">
              <w:rPr>
                <w:rFonts w:ascii="Open Sans" w:hAnsi="Open Sans" w:cs="Open Sans"/>
                <w:szCs w:val="20"/>
                <w:lang w:val="fr-BE"/>
              </w:rPr>
              <w:t xml:space="preserve">de travail </w:t>
            </w:r>
            <w:r w:rsidRPr="00AF748E">
              <w:rPr>
                <w:rFonts w:ascii="Open Sans" w:hAnsi="Open Sans" w:cs="Open Sans"/>
                <w:szCs w:val="20"/>
                <w:lang w:val="fr-BE"/>
              </w:rPr>
              <w:t>pour la période allant du 1er janvier 2026 au 31 décembre 2027 inclus.</w:t>
            </w:r>
          </w:p>
          <w:p w14:paraId="5EA009B9" w14:textId="77777777" w:rsidR="00F1096A" w:rsidRDefault="00F1096A" w:rsidP="00E13C68">
            <w:pPr>
              <w:jc w:val="both"/>
              <w:rPr>
                <w:rFonts w:ascii="Open Sans" w:hAnsi="Open Sans" w:cs="Open Sans"/>
                <w:szCs w:val="20"/>
                <w:lang w:val="fr-BE"/>
              </w:rPr>
            </w:pPr>
          </w:p>
          <w:p w14:paraId="65C190A3" w14:textId="77777777" w:rsidR="003016D4" w:rsidRDefault="003016D4" w:rsidP="00E13C68">
            <w:pPr>
              <w:jc w:val="both"/>
              <w:rPr>
                <w:rFonts w:ascii="Open Sans" w:hAnsi="Open Sans" w:cs="Open Sans"/>
                <w:b/>
                <w:bCs/>
                <w:szCs w:val="20"/>
                <w:lang w:val="fr-BE"/>
              </w:rPr>
            </w:pPr>
          </w:p>
          <w:p w14:paraId="2A163F70" w14:textId="77777777" w:rsidR="0023677C" w:rsidRDefault="0023677C" w:rsidP="00E13C68">
            <w:pPr>
              <w:jc w:val="both"/>
              <w:rPr>
                <w:rFonts w:ascii="Open Sans" w:hAnsi="Open Sans" w:cs="Open Sans"/>
                <w:b/>
                <w:bCs/>
                <w:szCs w:val="20"/>
                <w:lang w:val="fr-BE"/>
              </w:rPr>
            </w:pPr>
          </w:p>
          <w:p w14:paraId="2AB2F5F6" w14:textId="16FE0519" w:rsidR="00F1096A" w:rsidRDefault="00FB5670" w:rsidP="00E13C68">
            <w:pPr>
              <w:jc w:val="both"/>
              <w:rPr>
                <w:rFonts w:ascii="Open Sans" w:hAnsi="Open Sans" w:cs="Open Sans"/>
                <w:b/>
                <w:bCs/>
                <w:szCs w:val="20"/>
                <w:lang w:val="fr-BE"/>
              </w:rPr>
            </w:pPr>
            <w:r w:rsidRPr="00AF748E">
              <w:rPr>
                <w:rFonts w:ascii="Open Sans" w:hAnsi="Open Sans" w:cs="Open Sans"/>
                <w:b/>
                <w:bCs/>
                <w:szCs w:val="20"/>
                <w:lang w:val="fr-BE"/>
              </w:rPr>
              <w:t xml:space="preserve">Art. </w:t>
            </w:r>
            <w:r w:rsidR="00713FAA">
              <w:rPr>
                <w:rFonts w:ascii="Open Sans" w:hAnsi="Open Sans" w:cs="Open Sans"/>
                <w:b/>
                <w:bCs/>
                <w:szCs w:val="20"/>
                <w:lang w:val="fr-BE"/>
              </w:rPr>
              <w:t>2</w:t>
            </w:r>
            <w:r w:rsidR="002B0E28">
              <w:rPr>
                <w:rFonts w:ascii="Open Sans" w:hAnsi="Open Sans" w:cs="Open Sans"/>
                <w:b/>
                <w:bCs/>
                <w:szCs w:val="20"/>
                <w:lang w:val="fr-BE"/>
              </w:rPr>
              <w:t>0</w:t>
            </w:r>
            <w:r w:rsidRPr="00AF748E">
              <w:rPr>
                <w:rFonts w:ascii="Open Sans" w:hAnsi="Open Sans" w:cs="Open Sans"/>
                <w:b/>
                <w:bCs/>
                <w:szCs w:val="20"/>
                <w:lang w:val="fr-BE"/>
              </w:rPr>
              <w:t>. – Réintégration</w:t>
            </w:r>
          </w:p>
          <w:p w14:paraId="65CF09A6" w14:textId="77777777" w:rsidR="0061030C" w:rsidRPr="00AF748E" w:rsidRDefault="0061030C" w:rsidP="00E13C68">
            <w:pPr>
              <w:jc w:val="both"/>
              <w:rPr>
                <w:rFonts w:ascii="Open Sans" w:hAnsi="Open Sans" w:cs="Open Sans"/>
                <w:b/>
                <w:bCs/>
                <w:szCs w:val="20"/>
                <w:lang w:val="fr-BE"/>
              </w:rPr>
            </w:pPr>
          </w:p>
          <w:p w14:paraId="14E45FAD" w14:textId="468CBD7E" w:rsidR="00994B18" w:rsidRDefault="00AF748E" w:rsidP="009030B7">
            <w:pPr>
              <w:pStyle w:val="Plattetekst"/>
              <w:jc w:val="both"/>
              <w:rPr>
                <w:rFonts w:ascii="Open Sans" w:hAnsi="Open Sans" w:cs="Open Sans"/>
                <w:b w:val="0"/>
                <w:bCs w:val="0"/>
                <w:sz w:val="22"/>
                <w:szCs w:val="22"/>
                <w:lang w:val="fr-BE"/>
              </w:rPr>
            </w:pPr>
            <w:r w:rsidRPr="001251AE">
              <w:rPr>
                <w:rFonts w:ascii="Open Sans" w:hAnsi="Open Sans" w:cs="Open Sans"/>
                <w:b w:val="0"/>
                <w:bCs w:val="0"/>
                <w:lang w:val="fr-BE"/>
              </w:rPr>
              <w:t>Les absences pour cause de maladie de longue durée ont un impact considérable pour l</w:t>
            </w:r>
            <w:r w:rsidR="00C317B1" w:rsidRPr="001251AE">
              <w:rPr>
                <w:rFonts w:ascii="Open Sans" w:hAnsi="Open Sans" w:cs="Open Sans"/>
                <w:b w:val="0"/>
                <w:bCs w:val="0"/>
                <w:lang w:val="fr-BE"/>
              </w:rPr>
              <w:t xml:space="preserve">'employeur, pour la sécurité sociale et pour la société, mais aussi et surtout pour le travailleur en incapacité de travail lui-même. Plus la période d'incapacité de travail est longue, plus le seuil pour reprendre durablement le travail est généralement élevé. La réintégration chez l'employeur ou la facilitation de la reprise du travail des travailleurs après une période de convalescence (de longue durée) suite à une maladie ou un accident, ou qui ont des problèmes de santé spécifiques, revêt donc une importance capitale. </w:t>
            </w:r>
          </w:p>
          <w:p w14:paraId="7D4590CA" w14:textId="77777777" w:rsidR="00AF748E" w:rsidRPr="009030B7" w:rsidRDefault="00AF748E" w:rsidP="00994B18">
            <w:pPr>
              <w:pStyle w:val="Plattetekst"/>
              <w:jc w:val="both"/>
              <w:rPr>
                <w:rFonts w:ascii="Open Sans" w:hAnsi="Open Sans" w:cs="Open Sans"/>
                <w:b w:val="0"/>
                <w:bCs w:val="0"/>
                <w:lang w:val="fr-BE"/>
              </w:rPr>
            </w:pPr>
          </w:p>
          <w:p w14:paraId="19978991" w14:textId="77777777" w:rsidR="00994B18" w:rsidRDefault="00994B18" w:rsidP="009030B7">
            <w:pPr>
              <w:pStyle w:val="Plattetekst"/>
              <w:jc w:val="both"/>
              <w:rPr>
                <w:rFonts w:ascii="Open Sans" w:hAnsi="Open Sans" w:cs="Open Sans"/>
                <w:b w:val="0"/>
                <w:bCs w:val="0"/>
                <w:lang w:val="fr-BE"/>
              </w:rPr>
            </w:pPr>
          </w:p>
          <w:p w14:paraId="57BA8F88" w14:textId="55B868D9" w:rsidR="00AF748E" w:rsidRDefault="00C317B1" w:rsidP="00E13C68">
            <w:pPr>
              <w:pStyle w:val="Plattetekst"/>
              <w:jc w:val="both"/>
              <w:rPr>
                <w:rFonts w:ascii="Open Sans" w:hAnsi="Open Sans" w:cs="Open Sans"/>
                <w:b w:val="0"/>
                <w:bCs w:val="0"/>
                <w:lang w:val="fr-BE"/>
              </w:rPr>
            </w:pPr>
            <w:r w:rsidRPr="001251AE">
              <w:rPr>
                <w:rFonts w:ascii="Open Sans" w:hAnsi="Open Sans" w:cs="Open Sans"/>
                <w:b w:val="0"/>
                <w:bCs w:val="0"/>
                <w:lang w:val="fr-BE"/>
              </w:rPr>
              <w:t>Dans ce contexte, les partenaires sociaux souhaitent mettre davantage en avant le cadre réglementaire en fournissant aux employeurs et aux travailleurs du secteur, par l'intermédiaire du Fonds social CP</w:t>
            </w:r>
            <w:r w:rsidR="00994B18">
              <w:rPr>
                <w:rFonts w:ascii="Open Sans" w:hAnsi="Open Sans" w:cs="Open Sans"/>
                <w:b w:val="0"/>
                <w:bCs w:val="0"/>
                <w:lang w:val="fr-BE"/>
              </w:rPr>
              <w:t xml:space="preserve"> </w:t>
            </w:r>
            <w:r w:rsidR="00FF5AC8">
              <w:rPr>
                <w:rFonts w:ascii="Open Sans" w:hAnsi="Open Sans" w:cs="Open Sans"/>
                <w:b w:val="0"/>
                <w:bCs w:val="0"/>
                <w:lang w:val="fr-BE"/>
              </w:rPr>
              <w:t>149.04</w:t>
            </w:r>
            <w:r w:rsidRPr="001251AE">
              <w:rPr>
                <w:rFonts w:ascii="Open Sans" w:hAnsi="Open Sans" w:cs="Open Sans"/>
                <w:b w:val="0"/>
                <w:bCs w:val="0"/>
                <w:lang w:val="fr-BE"/>
              </w:rPr>
              <w:t xml:space="preserve">, des bonnes pratiques, des outils, etc., ainsi qu'en organisant une vaste campagne sur cette problématique. Le conseil d'administration du Fonds social CP </w:t>
            </w:r>
            <w:r w:rsidR="00FF5AC8" w:rsidRPr="001251AE">
              <w:rPr>
                <w:rFonts w:ascii="Open Sans" w:hAnsi="Open Sans" w:cs="Open Sans"/>
                <w:b w:val="0"/>
                <w:bCs w:val="0"/>
                <w:lang w:val="fr-BE"/>
              </w:rPr>
              <w:t>1</w:t>
            </w:r>
            <w:r w:rsidR="00FF5AC8">
              <w:rPr>
                <w:rFonts w:ascii="Open Sans" w:hAnsi="Open Sans" w:cs="Open Sans"/>
                <w:b w:val="0"/>
                <w:bCs w:val="0"/>
                <w:lang w:val="fr-BE"/>
              </w:rPr>
              <w:t>49.04</w:t>
            </w:r>
            <w:r w:rsidR="00FF5AC8" w:rsidRPr="001251AE">
              <w:rPr>
                <w:rFonts w:ascii="Open Sans" w:hAnsi="Open Sans" w:cs="Open Sans"/>
                <w:b w:val="0"/>
                <w:bCs w:val="0"/>
                <w:lang w:val="fr-BE"/>
              </w:rPr>
              <w:t xml:space="preserve"> </w:t>
            </w:r>
            <w:r w:rsidRPr="001251AE">
              <w:rPr>
                <w:rFonts w:ascii="Open Sans" w:hAnsi="Open Sans" w:cs="Open Sans"/>
                <w:b w:val="0"/>
                <w:bCs w:val="0"/>
                <w:lang w:val="fr-BE"/>
              </w:rPr>
              <w:t xml:space="preserve">se penchera sur la mise en œuvre concrète. La contribution de responsabilisation pour 2023, 2024 et 2025 pourra servir de (début de) financement ; </w:t>
            </w:r>
            <w:r w:rsidR="007C1837" w:rsidRPr="007C1837">
              <w:rPr>
                <w:rFonts w:ascii="Open Sans" w:hAnsi="Open Sans" w:cs="Open Sans"/>
                <w:b w:val="0"/>
                <w:bCs w:val="0"/>
                <w:lang w:val="fr-BE"/>
              </w:rPr>
              <w:t xml:space="preserve">Une convention collective sera conclue à cet effet, qui chargera </w:t>
            </w:r>
            <w:proofErr w:type="spellStart"/>
            <w:r w:rsidR="007C1837" w:rsidRPr="007C1837">
              <w:rPr>
                <w:rFonts w:ascii="Open Sans" w:hAnsi="Open Sans" w:cs="Open Sans"/>
                <w:b w:val="0"/>
                <w:bCs w:val="0"/>
                <w:lang w:val="fr-BE"/>
              </w:rPr>
              <w:t>Educam</w:t>
            </w:r>
            <w:proofErr w:type="spellEnd"/>
            <w:r w:rsidR="007C1837" w:rsidRPr="007C1837">
              <w:rPr>
                <w:rFonts w:ascii="Open Sans" w:hAnsi="Open Sans" w:cs="Open Sans"/>
                <w:b w:val="0"/>
                <w:bCs w:val="0"/>
                <w:lang w:val="fr-BE"/>
              </w:rPr>
              <w:t xml:space="preserve"> de percevoir ce </w:t>
            </w:r>
            <w:r w:rsidR="007C1837" w:rsidRPr="007C1837">
              <w:rPr>
                <w:rFonts w:ascii="Open Sans" w:hAnsi="Open Sans" w:cs="Open Sans"/>
                <w:b w:val="0"/>
                <w:bCs w:val="0"/>
                <w:lang w:val="fr-BE"/>
              </w:rPr>
              <w:lastRenderedPageBreak/>
              <w:t>montant.</w:t>
            </w:r>
          </w:p>
          <w:p w14:paraId="50612189" w14:textId="77777777" w:rsidR="00AF748E" w:rsidRDefault="00AF748E" w:rsidP="00E13C68">
            <w:pPr>
              <w:pStyle w:val="Plattetekst"/>
              <w:jc w:val="both"/>
              <w:rPr>
                <w:rFonts w:ascii="Open Sans" w:hAnsi="Open Sans" w:cs="Open Sans"/>
                <w:b w:val="0"/>
                <w:bCs w:val="0"/>
                <w:lang w:val="fr-BE"/>
              </w:rPr>
            </w:pPr>
          </w:p>
          <w:p w14:paraId="7F8DD196" w14:textId="77777777" w:rsidR="00AF748E" w:rsidRDefault="00AF748E" w:rsidP="00E13C68">
            <w:pPr>
              <w:pStyle w:val="Plattetekst"/>
              <w:jc w:val="both"/>
              <w:rPr>
                <w:rFonts w:ascii="Open Sans" w:hAnsi="Open Sans" w:cs="Open Sans"/>
                <w:b w:val="0"/>
                <w:bCs w:val="0"/>
                <w:lang w:val="fr-BE"/>
              </w:rPr>
            </w:pPr>
          </w:p>
          <w:p w14:paraId="5D34FCD7" w14:textId="77777777" w:rsidR="0043265F" w:rsidRDefault="0043265F" w:rsidP="00E13C68">
            <w:pPr>
              <w:pStyle w:val="Plattetekst"/>
              <w:jc w:val="both"/>
              <w:rPr>
                <w:rFonts w:ascii="Open Sans" w:hAnsi="Open Sans" w:cs="Open Sans"/>
                <w:b w:val="0"/>
                <w:bCs w:val="0"/>
                <w:lang w:val="fr-BE"/>
              </w:rPr>
            </w:pPr>
          </w:p>
          <w:p w14:paraId="4DA56882" w14:textId="21ABF725" w:rsidR="00C317B1" w:rsidRPr="001251AE" w:rsidRDefault="00C317B1" w:rsidP="00E13C68">
            <w:pPr>
              <w:pStyle w:val="Plattetekst"/>
              <w:jc w:val="both"/>
              <w:rPr>
                <w:rFonts w:ascii="Open Sans" w:hAnsi="Open Sans" w:cs="Open Sans"/>
                <w:b w:val="0"/>
                <w:bCs w:val="0"/>
                <w:lang w:val="fr-BE"/>
              </w:rPr>
            </w:pPr>
            <w:r w:rsidRPr="001251AE">
              <w:rPr>
                <w:rFonts w:ascii="Open Sans" w:hAnsi="Open Sans" w:cs="Open Sans"/>
                <w:b w:val="0"/>
                <w:bCs w:val="0"/>
                <w:lang w:val="fr-BE"/>
              </w:rPr>
              <w:t xml:space="preserve">Les partenaires sociaux s'adressent également à </w:t>
            </w:r>
            <w:proofErr w:type="spellStart"/>
            <w:r w:rsidRPr="001251AE">
              <w:rPr>
                <w:rFonts w:ascii="Open Sans" w:hAnsi="Open Sans" w:cs="Open Sans"/>
                <w:b w:val="0"/>
                <w:bCs w:val="0"/>
                <w:lang w:val="fr-BE"/>
              </w:rPr>
              <w:t>Educam</w:t>
            </w:r>
            <w:proofErr w:type="spellEnd"/>
            <w:r w:rsidRPr="001251AE">
              <w:rPr>
                <w:rFonts w:ascii="Open Sans" w:hAnsi="Open Sans" w:cs="Open Sans"/>
                <w:b w:val="0"/>
                <w:bCs w:val="0"/>
                <w:lang w:val="fr-BE"/>
              </w:rPr>
              <w:t xml:space="preserve"> afin que cette problématique soit traitée de manière adéquate dans son offre de formation.</w:t>
            </w:r>
          </w:p>
          <w:p w14:paraId="3660F194" w14:textId="77777777" w:rsidR="00C317B1" w:rsidRPr="00AF748E" w:rsidRDefault="00C317B1" w:rsidP="00E13C68">
            <w:pPr>
              <w:jc w:val="both"/>
              <w:rPr>
                <w:rFonts w:ascii="Open Sans" w:hAnsi="Open Sans" w:cs="Open Sans"/>
                <w:szCs w:val="20"/>
                <w:lang w:val="fr-BE"/>
              </w:rPr>
            </w:pPr>
          </w:p>
          <w:p w14:paraId="65A9253E" w14:textId="77777777" w:rsidR="00C15588" w:rsidRDefault="00C15588" w:rsidP="00E13C68">
            <w:pPr>
              <w:jc w:val="both"/>
              <w:rPr>
                <w:rFonts w:ascii="Open Sans" w:hAnsi="Open Sans" w:cs="Open Sans"/>
                <w:b/>
                <w:lang w:val="fr-BE"/>
              </w:rPr>
            </w:pPr>
          </w:p>
          <w:p w14:paraId="496BB4DA" w14:textId="0BAC2236" w:rsidR="00084230" w:rsidRDefault="00A64453" w:rsidP="00E13C68">
            <w:pPr>
              <w:jc w:val="both"/>
              <w:rPr>
                <w:rFonts w:ascii="Open Sans" w:hAnsi="Open Sans" w:cs="Open Sans"/>
                <w:b/>
                <w:lang w:val="fr-BE"/>
              </w:rPr>
            </w:pPr>
            <w:r w:rsidRPr="00AF748E">
              <w:rPr>
                <w:rFonts w:ascii="Open Sans" w:hAnsi="Open Sans" w:cs="Open Sans"/>
                <w:b/>
                <w:lang w:val="fr-BE"/>
              </w:rPr>
              <w:t>CH</w:t>
            </w:r>
            <w:r w:rsidR="00084230" w:rsidRPr="00AF748E">
              <w:rPr>
                <w:rFonts w:ascii="Open Sans" w:hAnsi="Open Sans" w:cs="Open Sans"/>
                <w:b/>
                <w:lang w:val="fr-BE"/>
              </w:rPr>
              <w:t xml:space="preserve">APITRE VIII. – </w:t>
            </w:r>
            <w:r w:rsidR="00FF6E50" w:rsidRPr="00AF748E">
              <w:rPr>
                <w:rFonts w:ascii="Open Sans" w:hAnsi="Open Sans" w:cs="Open Sans"/>
                <w:b/>
                <w:lang w:val="fr-BE"/>
              </w:rPr>
              <w:t>Reclassement professionnel</w:t>
            </w:r>
          </w:p>
          <w:p w14:paraId="15EDACEE" w14:textId="77777777" w:rsidR="0043265F" w:rsidRPr="00AF748E" w:rsidRDefault="0043265F" w:rsidP="00E13C68">
            <w:pPr>
              <w:jc w:val="both"/>
              <w:rPr>
                <w:rFonts w:ascii="Open Sans" w:hAnsi="Open Sans" w:cs="Open Sans"/>
                <w:b/>
                <w:lang w:val="fr-BE"/>
              </w:rPr>
            </w:pPr>
          </w:p>
          <w:p w14:paraId="4405E058" w14:textId="77777777" w:rsidR="00084230" w:rsidRPr="00AF748E" w:rsidRDefault="00084230" w:rsidP="00E13C68">
            <w:pPr>
              <w:jc w:val="both"/>
              <w:rPr>
                <w:rFonts w:ascii="Open Sans" w:hAnsi="Open Sans" w:cs="Open Sans"/>
                <w:szCs w:val="20"/>
                <w:lang w:val="fr-BE"/>
              </w:rPr>
            </w:pPr>
          </w:p>
          <w:p w14:paraId="3BBD1C60" w14:textId="1F97D288" w:rsidR="007069B3" w:rsidRPr="009030B7" w:rsidRDefault="00084230" w:rsidP="00E13C68">
            <w:pPr>
              <w:jc w:val="both"/>
              <w:rPr>
                <w:rFonts w:ascii="Open Sans" w:hAnsi="Open Sans" w:cs="Open Sans"/>
                <w:strike/>
                <w:szCs w:val="20"/>
                <w:lang w:val="fr-BE"/>
              </w:rPr>
            </w:pPr>
            <w:r w:rsidRPr="00AF748E">
              <w:rPr>
                <w:rFonts w:ascii="Open Sans" w:hAnsi="Open Sans" w:cs="Open Sans"/>
                <w:b/>
                <w:szCs w:val="20"/>
                <w:lang w:val="fr-FR"/>
              </w:rPr>
              <w:t xml:space="preserve">Art. </w:t>
            </w:r>
            <w:r w:rsidR="00C630A4" w:rsidRPr="00AF748E">
              <w:rPr>
                <w:rFonts w:ascii="Open Sans" w:hAnsi="Open Sans" w:cs="Open Sans"/>
                <w:b/>
                <w:szCs w:val="20"/>
                <w:lang w:val="fr-FR"/>
              </w:rPr>
              <w:t>2</w:t>
            </w:r>
            <w:r w:rsidR="002B0E28">
              <w:rPr>
                <w:rFonts w:ascii="Open Sans" w:hAnsi="Open Sans" w:cs="Open Sans"/>
                <w:b/>
                <w:szCs w:val="20"/>
                <w:lang w:val="fr-FR"/>
              </w:rPr>
              <w:t>1</w:t>
            </w:r>
            <w:r w:rsidRPr="00AF748E">
              <w:rPr>
                <w:rFonts w:ascii="Open Sans" w:hAnsi="Open Sans" w:cs="Open Sans"/>
                <w:b/>
                <w:szCs w:val="20"/>
                <w:lang w:val="fr-FR"/>
              </w:rPr>
              <w:t>. -</w:t>
            </w:r>
            <w:r w:rsidRPr="00AF748E">
              <w:rPr>
                <w:rFonts w:ascii="Open Sans" w:hAnsi="Open Sans" w:cs="Open Sans"/>
                <w:szCs w:val="20"/>
                <w:lang w:val="fr-FR"/>
              </w:rPr>
              <w:t xml:space="preserve"> La convention collective de travail en matière d’outplacement </w:t>
            </w:r>
            <w:r w:rsidRPr="001251AE">
              <w:rPr>
                <w:rFonts w:ascii="Open Sans" w:hAnsi="Open Sans" w:cs="Open Sans"/>
                <w:szCs w:val="20"/>
                <w:lang w:val="fr-FR"/>
              </w:rPr>
              <w:t xml:space="preserve">du </w:t>
            </w:r>
            <w:r w:rsidR="006740DA">
              <w:rPr>
                <w:rFonts w:ascii="Open Sans" w:hAnsi="Open Sans" w:cs="Open Sans"/>
                <w:szCs w:val="20"/>
                <w:lang w:val="fr-FR"/>
              </w:rPr>
              <w:t>11 février 2026</w:t>
            </w:r>
            <w:r w:rsidRPr="00AF748E">
              <w:rPr>
                <w:rFonts w:ascii="Open Sans" w:hAnsi="Open Sans" w:cs="Open Sans"/>
                <w:lang w:val="fr-BE"/>
              </w:rPr>
              <w:t xml:space="preserve"> sera prolongée</w:t>
            </w:r>
            <w:r w:rsidRPr="00AF748E">
              <w:rPr>
                <w:rFonts w:ascii="Open Sans" w:hAnsi="Open Sans" w:cs="Open Sans"/>
                <w:szCs w:val="20"/>
                <w:lang w:val="fr-FR"/>
              </w:rPr>
              <w:t xml:space="preserve"> </w:t>
            </w:r>
            <w:r w:rsidRPr="00AF748E">
              <w:rPr>
                <w:rFonts w:ascii="Open Sans" w:hAnsi="Open Sans" w:cs="Open Sans"/>
                <w:szCs w:val="20"/>
                <w:lang w:val="fr-BE"/>
              </w:rPr>
              <w:t>à partir du 1er j</w:t>
            </w:r>
            <w:r w:rsidR="002B4C78" w:rsidRPr="00AF748E">
              <w:rPr>
                <w:rFonts w:ascii="Open Sans" w:hAnsi="Open Sans" w:cs="Open Sans"/>
                <w:szCs w:val="20"/>
                <w:lang w:val="fr-BE"/>
              </w:rPr>
              <w:t xml:space="preserve">anvier 2026 </w:t>
            </w:r>
            <w:r w:rsidRPr="00AF748E">
              <w:rPr>
                <w:rFonts w:ascii="Open Sans" w:hAnsi="Open Sans" w:cs="Open Sans"/>
                <w:szCs w:val="20"/>
                <w:lang w:val="fr-BE"/>
              </w:rPr>
              <w:t>et jusqu’au</w:t>
            </w:r>
            <w:r w:rsidR="00054556" w:rsidRPr="00AF748E">
              <w:rPr>
                <w:rFonts w:ascii="Open Sans" w:hAnsi="Open Sans" w:cs="Open Sans"/>
                <w:szCs w:val="20"/>
                <w:lang w:val="fr-BE"/>
              </w:rPr>
              <w:t xml:space="preserve"> 30 juin 2027</w:t>
            </w:r>
            <w:r w:rsidRPr="00AF748E">
              <w:rPr>
                <w:rFonts w:ascii="Open Sans" w:hAnsi="Open Sans" w:cs="Open Sans"/>
                <w:szCs w:val="20"/>
                <w:lang w:val="fr-BE"/>
              </w:rPr>
              <w:t>.</w:t>
            </w:r>
            <w:r w:rsidR="00EF352B" w:rsidRPr="00AF748E">
              <w:rPr>
                <w:rFonts w:ascii="Open Sans" w:hAnsi="Open Sans" w:cs="Open Sans"/>
                <w:szCs w:val="20"/>
                <w:lang w:val="fr-BE"/>
              </w:rPr>
              <w:t xml:space="preserve"> </w:t>
            </w:r>
          </w:p>
          <w:p w14:paraId="0317F437" w14:textId="49008AF7" w:rsidR="0008333C" w:rsidRPr="00AF748E" w:rsidRDefault="0008333C" w:rsidP="00E13C68">
            <w:pPr>
              <w:jc w:val="both"/>
              <w:rPr>
                <w:rFonts w:ascii="Open Sans" w:hAnsi="Open Sans" w:cs="Open Sans"/>
                <w:szCs w:val="20"/>
                <w:lang w:val="fr-BE"/>
              </w:rPr>
            </w:pPr>
          </w:p>
          <w:p w14:paraId="3E07DB40" w14:textId="77777777" w:rsidR="002E3DDF" w:rsidRPr="00AF748E" w:rsidRDefault="002E3DDF" w:rsidP="00E13C68">
            <w:pPr>
              <w:jc w:val="both"/>
              <w:rPr>
                <w:rFonts w:ascii="Open Sans" w:hAnsi="Open Sans" w:cs="Open Sans"/>
                <w:bCs/>
                <w:szCs w:val="20"/>
                <w:lang w:val="fr-BE"/>
              </w:rPr>
            </w:pPr>
          </w:p>
          <w:p w14:paraId="1025D91A" w14:textId="361DDE75" w:rsidR="00B165C7" w:rsidRPr="00AF748E" w:rsidRDefault="00B165C7" w:rsidP="00E13C6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17067471" w14:textId="77777777" w:rsidR="00B165C7" w:rsidRPr="00AF748E" w:rsidRDefault="00B165C7" w:rsidP="00E13C68">
            <w:pPr>
              <w:jc w:val="both"/>
              <w:rPr>
                <w:rFonts w:ascii="Open Sans" w:hAnsi="Open Sans" w:cs="Open Sans"/>
                <w:bCs/>
                <w:szCs w:val="20"/>
                <w:lang w:val="fr-BE"/>
              </w:rPr>
            </w:pPr>
          </w:p>
          <w:p w14:paraId="6DADDD27" w14:textId="411E56D8" w:rsidR="00B165C7" w:rsidRPr="00AF748E" w:rsidRDefault="00B165C7" w:rsidP="00E13C68">
            <w:pPr>
              <w:jc w:val="both"/>
              <w:rPr>
                <w:rFonts w:ascii="Open Sans" w:hAnsi="Open Sans" w:cs="Open Sans"/>
                <w:szCs w:val="20"/>
                <w:lang w:val="fr-BE"/>
              </w:rPr>
            </w:pPr>
            <w:r w:rsidRPr="00AF748E">
              <w:rPr>
                <w:rFonts w:ascii="Open Sans" w:hAnsi="Open Sans" w:cs="Open Sans"/>
                <w:szCs w:val="20"/>
                <w:lang w:val="fr-BE"/>
              </w:rPr>
              <w:t xml:space="preserve">La convention </w:t>
            </w:r>
            <w:r w:rsidRPr="001251AE">
              <w:rPr>
                <w:rFonts w:ascii="Open Sans" w:hAnsi="Open Sans" w:cs="Open Sans"/>
                <w:szCs w:val="20"/>
                <w:lang w:val="fr-BE"/>
              </w:rPr>
              <w:t xml:space="preserve">collective de travail du </w:t>
            </w:r>
            <w:r w:rsidR="006740DA">
              <w:rPr>
                <w:rFonts w:ascii="Open Sans" w:hAnsi="Open Sans" w:cs="Open Sans"/>
                <w:szCs w:val="20"/>
                <w:lang w:val="fr-BE"/>
              </w:rPr>
              <w:t>11 février 2026</w:t>
            </w:r>
            <w:r w:rsidRPr="001251AE">
              <w:rPr>
                <w:rFonts w:ascii="Open Sans" w:hAnsi="Open Sans" w:cs="Open Sans"/>
                <w:szCs w:val="20"/>
                <w:lang w:val="fr-BE"/>
              </w:rPr>
              <w:t xml:space="preserve"> relative</w:t>
            </w:r>
            <w:r w:rsidR="007F7569" w:rsidRPr="001251AE">
              <w:rPr>
                <w:rFonts w:ascii="Open Sans" w:hAnsi="Open Sans" w:cs="Open Sans"/>
                <w:szCs w:val="20"/>
                <w:lang w:val="fr-BE"/>
              </w:rPr>
              <w:t xml:space="preserve"> </w:t>
            </w:r>
            <w:r w:rsidR="00930DD3">
              <w:rPr>
                <w:rFonts w:ascii="Open Sans" w:hAnsi="Open Sans" w:cs="Open Sans"/>
                <w:szCs w:val="20"/>
                <w:lang w:val="fr-BE"/>
              </w:rPr>
              <w:t>à l’</w:t>
            </w:r>
            <w:r w:rsidR="007F7569" w:rsidRPr="001251AE">
              <w:rPr>
                <w:rFonts w:ascii="Open Sans" w:hAnsi="Open Sans" w:cs="Open Sans"/>
                <w:szCs w:val="20"/>
                <w:lang w:val="fr-BE"/>
              </w:rPr>
              <w:t>outplacement</w:t>
            </w:r>
            <w:r w:rsidR="00994B18">
              <w:rPr>
                <w:rFonts w:ascii="Open Sans" w:hAnsi="Open Sans" w:cs="Open Sans"/>
                <w:szCs w:val="20"/>
                <w:lang w:val="fr-BE"/>
              </w:rPr>
              <w:t xml:space="preserve"> </w:t>
            </w:r>
            <w:r w:rsidRPr="001251AE">
              <w:rPr>
                <w:rFonts w:ascii="Open Sans" w:hAnsi="Open Sans" w:cs="Open Sans"/>
                <w:szCs w:val="20"/>
                <w:lang w:val="fr-BE"/>
              </w:rPr>
              <w:t xml:space="preserve">sera adaptée en ce sens à partir du 1er </w:t>
            </w:r>
            <w:r w:rsidR="0072235C" w:rsidRPr="001251AE">
              <w:rPr>
                <w:rFonts w:ascii="Open Sans" w:hAnsi="Open Sans" w:cs="Open Sans"/>
                <w:szCs w:val="20"/>
                <w:lang w:val="fr-BE"/>
              </w:rPr>
              <w:t>janvier</w:t>
            </w:r>
            <w:r w:rsidRPr="001251AE">
              <w:rPr>
                <w:rFonts w:ascii="Open Sans" w:hAnsi="Open Sans" w:cs="Open Sans"/>
                <w:szCs w:val="20"/>
                <w:lang w:val="fr-BE"/>
              </w:rPr>
              <w:t xml:space="preserve"> 202</w:t>
            </w:r>
            <w:r w:rsidR="00A32161">
              <w:rPr>
                <w:rFonts w:ascii="Open Sans" w:hAnsi="Open Sans" w:cs="Open Sans"/>
                <w:szCs w:val="20"/>
                <w:lang w:val="fr-BE"/>
              </w:rPr>
              <w:t>6</w:t>
            </w:r>
            <w:r w:rsidR="007F7569" w:rsidRPr="001251AE">
              <w:rPr>
                <w:rFonts w:ascii="Open Sans" w:hAnsi="Open Sans" w:cs="Open Sans"/>
                <w:szCs w:val="20"/>
                <w:lang w:val="fr-BE"/>
              </w:rPr>
              <w:t>.</w:t>
            </w:r>
          </w:p>
          <w:p w14:paraId="46B48467" w14:textId="77777777" w:rsidR="0043265F" w:rsidRDefault="0043265F" w:rsidP="00E13C68">
            <w:pPr>
              <w:tabs>
                <w:tab w:val="left" w:pos="990"/>
              </w:tabs>
              <w:jc w:val="both"/>
              <w:rPr>
                <w:rFonts w:ascii="Open Sans" w:hAnsi="Open Sans" w:cs="Open Sans"/>
                <w:b/>
                <w:szCs w:val="20"/>
                <w:lang w:val="fr-BE"/>
              </w:rPr>
            </w:pPr>
          </w:p>
          <w:p w14:paraId="13144A00" w14:textId="77777777" w:rsidR="0043265F" w:rsidRDefault="0043265F" w:rsidP="00E13C68">
            <w:pPr>
              <w:tabs>
                <w:tab w:val="left" w:pos="990"/>
              </w:tabs>
              <w:jc w:val="both"/>
              <w:rPr>
                <w:rFonts w:ascii="Open Sans" w:hAnsi="Open Sans" w:cs="Open Sans"/>
                <w:b/>
                <w:szCs w:val="20"/>
                <w:lang w:val="fr-BE"/>
              </w:rPr>
            </w:pPr>
          </w:p>
          <w:p w14:paraId="0BBF0A68" w14:textId="77777777" w:rsidR="00484BE9" w:rsidRDefault="00484BE9" w:rsidP="00E13C68">
            <w:pPr>
              <w:tabs>
                <w:tab w:val="left" w:pos="990"/>
              </w:tabs>
              <w:jc w:val="both"/>
              <w:rPr>
                <w:rFonts w:ascii="Open Sans" w:hAnsi="Open Sans" w:cs="Open Sans"/>
                <w:b/>
                <w:szCs w:val="20"/>
                <w:lang w:val="fr-BE"/>
              </w:rPr>
            </w:pPr>
          </w:p>
          <w:p w14:paraId="3DBD8947" w14:textId="5EA56FCE" w:rsidR="000227E6" w:rsidRDefault="000227E6"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 xml:space="preserve">CHAPITRE IX. – Défis sectoriels </w:t>
            </w:r>
          </w:p>
          <w:p w14:paraId="50731A79" w14:textId="77777777" w:rsidR="0043265F" w:rsidRPr="00AF748E" w:rsidRDefault="0043265F" w:rsidP="00E13C68">
            <w:pPr>
              <w:tabs>
                <w:tab w:val="left" w:pos="990"/>
              </w:tabs>
              <w:jc w:val="both"/>
              <w:rPr>
                <w:rFonts w:ascii="Open Sans" w:hAnsi="Open Sans" w:cs="Open Sans"/>
                <w:b/>
                <w:szCs w:val="20"/>
                <w:lang w:val="fr-BE"/>
              </w:rPr>
            </w:pPr>
          </w:p>
          <w:p w14:paraId="453E7DA2" w14:textId="1E74706B" w:rsidR="000F73F8" w:rsidRPr="00AF748E" w:rsidRDefault="008A75F1"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2B0E28">
              <w:rPr>
                <w:rFonts w:ascii="Open Sans" w:hAnsi="Open Sans" w:cs="Open Sans"/>
                <w:b/>
                <w:szCs w:val="20"/>
                <w:lang w:val="fr-BE"/>
              </w:rPr>
              <w:t>2</w:t>
            </w:r>
            <w:r w:rsidRPr="00AF748E">
              <w:rPr>
                <w:rFonts w:ascii="Open Sans" w:hAnsi="Open Sans" w:cs="Open Sans"/>
                <w:b/>
                <w:szCs w:val="20"/>
                <w:lang w:val="fr-BE"/>
              </w:rPr>
              <w:t>. – Intelligence artificielle</w:t>
            </w:r>
          </w:p>
          <w:p w14:paraId="5FF0018A" w14:textId="77777777" w:rsidR="008A75F1" w:rsidRPr="00AF748E" w:rsidRDefault="008A75F1" w:rsidP="00E13C68">
            <w:pPr>
              <w:tabs>
                <w:tab w:val="left" w:pos="990"/>
              </w:tabs>
              <w:jc w:val="both"/>
              <w:rPr>
                <w:rFonts w:ascii="Open Sans" w:hAnsi="Open Sans" w:cs="Open Sans"/>
                <w:b/>
                <w:szCs w:val="20"/>
                <w:lang w:val="fr-BE"/>
              </w:rPr>
            </w:pPr>
          </w:p>
          <w:p w14:paraId="79C4FD2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Introduction</w:t>
            </w:r>
          </w:p>
          <w:p w14:paraId="15319665" w14:textId="77777777" w:rsidR="00A67DAC" w:rsidRPr="00AF748E" w:rsidRDefault="00A67DAC" w:rsidP="00E13C68">
            <w:pPr>
              <w:tabs>
                <w:tab w:val="left" w:pos="990"/>
              </w:tabs>
              <w:jc w:val="both"/>
              <w:rPr>
                <w:rFonts w:ascii="Open Sans" w:hAnsi="Open Sans" w:cs="Open Sans"/>
                <w:bCs/>
                <w:szCs w:val="20"/>
                <w:lang w:val="fr-BE"/>
              </w:rPr>
            </w:pPr>
          </w:p>
          <w:p w14:paraId="2A635BA9" w14:textId="59CF2489"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soulignent que la numérisation et l'intelligence artificielle (IA) ouvrent de nouvelles perspectives sur notre manière de travailler et de collaborer. Ces évolutions renforcent le potentiel des entreprises et des ouvriers à croître et à se développer, notamment en créant davantage de possibilités de productivité, d'innovation, d'efficacité et de qualité du travail.</w:t>
            </w:r>
          </w:p>
          <w:p w14:paraId="40C03A5C" w14:textId="77777777" w:rsidR="00A67DAC" w:rsidRPr="00AF748E" w:rsidRDefault="00A67DAC" w:rsidP="00E13C68">
            <w:pPr>
              <w:tabs>
                <w:tab w:val="left" w:pos="990"/>
              </w:tabs>
              <w:jc w:val="both"/>
              <w:rPr>
                <w:rFonts w:ascii="Open Sans" w:hAnsi="Open Sans" w:cs="Open Sans"/>
                <w:bCs/>
                <w:szCs w:val="20"/>
                <w:lang w:val="fr-BE"/>
              </w:rPr>
            </w:pPr>
          </w:p>
          <w:p w14:paraId="09F549CC" w14:textId="77777777" w:rsidR="00F37FF3" w:rsidRDefault="00F37FF3" w:rsidP="00E13C68">
            <w:pPr>
              <w:tabs>
                <w:tab w:val="left" w:pos="990"/>
              </w:tabs>
              <w:jc w:val="both"/>
              <w:rPr>
                <w:rFonts w:ascii="Open Sans" w:hAnsi="Open Sans" w:cs="Open Sans"/>
                <w:bCs/>
                <w:szCs w:val="20"/>
                <w:lang w:val="fr-BE"/>
              </w:rPr>
            </w:pPr>
          </w:p>
          <w:p w14:paraId="298BBEB4" w14:textId="15F598D8"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Parallèlement, ces changements apportent des défis, notamment les compétences, l'organisation du travail, le bien-être et la confiance. Tous auront inévitablement un impact sur les fonctions, les tâches et les processus de travail, et peuvent entraîner des changements dans l'organisation du travail.</w:t>
            </w:r>
          </w:p>
          <w:p w14:paraId="711FCCB7" w14:textId="77777777" w:rsidR="00A67DAC" w:rsidRDefault="00A67DAC" w:rsidP="00E13C68">
            <w:pPr>
              <w:tabs>
                <w:tab w:val="left" w:pos="990"/>
              </w:tabs>
              <w:jc w:val="both"/>
              <w:rPr>
                <w:rFonts w:ascii="Open Sans" w:hAnsi="Open Sans" w:cs="Open Sans"/>
                <w:bCs/>
                <w:szCs w:val="20"/>
                <w:lang w:val="fr-BE"/>
              </w:rPr>
            </w:pPr>
          </w:p>
          <w:p w14:paraId="12564258" w14:textId="77777777" w:rsidR="00F37FF3" w:rsidRDefault="00F37FF3" w:rsidP="00E13C68">
            <w:pPr>
              <w:tabs>
                <w:tab w:val="left" w:pos="990"/>
              </w:tabs>
              <w:jc w:val="both"/>
              <w:rPr>
                <w:rFonts w:ascii="Open Sans" w:hAnsi="Open Sans" w:cs="Open Sans"/>
                <w:bCs/>
                <w:szCs w:val="20"/>
                <w:lang w:val="fr-BE"/>
              </w:rPr>
            </w:pPr>
          </w:p>
          <w:p w14:paraId="6BFD73B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Bien que l’IA offre beaucoup de potentiel, cette technologie n'est pas encore pleinement exploitée dans de nombreuses entreprises belges. Cette recommandation vise à contribuer à une meilleure </w:t>
            </w:r>
            <w:r w:rsidRPr="00AF748E">
              <w:rPr>
                <w:rFonts w:ascii="Open Sans" w:hAnsi="Open Sans" w:cs="Open Sans"/>
                <w:bCs/>
                <w:szCs w:val="20"/>
                <w:lang w:val="fr-BE"/>
              </w:rPr>
              <w:lastRenderedPageBreak/>
              <w:t>sensibilisation et à un soutien responsable et centré sur les personnes à l'utilisation de l'IA, afin que les organisations et les ouvriers puissent en tirer davantage profit.</w:t>
            </w:r>
          </w:p>
          <w:p w14:paraId="754C9788" w14:textId="77777777" w:rsidR="00A67DAC" w:rsidRPr="00AF748E" w:rsidRDefault="00A67DAC" w:rsidP="00E13C68">
            <w:pPr>
              <w:tabs>
                <w:tab w:val="left" w:pos="990"/>
              </w:tabs>
              <w:jc w:val="both"/>
              <w:rPr>
                <w:rFonts w:ascii="Open Sans" w:hAnsi="Open Sans" w:cs="Open Sans"/>
                <w:bCs/>
                <w:szCs w:val="20"/>
                <w:lang w:val="fr-BE"/>
              </w:rPr>
            </w:pPr>
          </w:p>
          <w:p w14:paraId="165E1FD7"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conseillent aux entreprises et à leurs ouvriers de se concentrer sur la collecte de connaissances, la formation, la consultation, la transparence, le bien-être et la confiance dans le contexte d'une mise en œuvre durable et axée sur les personnes de la digitalisation et de l'IA.</w:t>
            </w:r>
          </w:p>
          <w:p w14:paraId="33F83015" w14:textId="77777777" w:rsidR="00A67DAC" w:rsidRPr="00AF748E" w:rsidRDefault="00A67DAC" w:rsidP="00E13C68">
            <w:pPr>
              <w:tabs>
                <w:tab w:val="left" w:pos="990"/>
              </w:tabs>
              <w:jc w:val="both"/>
              <w:rPr>
                <w:rFonts w:ascii="Open Sans" w:hAnsi="Open Sans" w:cs="Open Sans"/>
                <w:bCs/>
                <w:szCs w:val="20"/>
                <w:lang w:val="fr-BE"/>
              </w:rPr>
            </w:pPr>
          </w:p>
          <w:p w14:paraId="54664999" w14:textId="77777777" w:rsidR="00484BE9" w:rsidRDefault="00484BE9" w:rsidP="00E13C68">
            <w:pPr>
              <w:tabs>
                <w:tab w:val="left" w:pos="990"/>
              </w:tabs>
              <w:jc w:val="both"/>
              <w:rPr>
                <w:rFonts w:ascii="Open Sans" w:hAnsi="Open Sans" w:cs="Open Sans"/>
                <w:bCs/>
                <w:szCs w:val="20"/>
                <w:lang w:val="fr-BE"/>
              </w:rPr>
            </w:pPr>
          </w:p>
          <w:p w14:paraId="53595937" w14:textId="0FE4B7A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Formation et développement</w:t>
            </w:r>
          </w:p>
          <w:p w14:paraId="2A212D4B" w14:textId="77777777" w:rsidR="004B2A22" w:rsidRPr="00AF748E" w:rsidRDefault="004B2A22" w:rsidP="00E13C68">
            <w:pPr>
              <w:tabs>
                <w:tab w:val="left" w:pos="990"/>
              </w:tabs>
              <w:jc w:val="both"/>
              <w:rPr>
                <w:rFonts w:ascii="Open Sans" w:hAnsi="Open Sans" w:cs="Open Sans"/>
                <w:bCs/>
                <w:szCs w:val="20"/>
                <w:lang w:val="fr-BE"/>
              </w:rPr>
            </w:pPr>
          </w:p>
          <w:p w14:paraId="25C066A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La volonté d'acquérir des connaissances et de se développer est un levier central pour une transition numérique réussie et orientée vers les personnes. En abordant la numérisation comme un processus d'apprentissage collaboratif, employeurs et travailleurs peuvent travailler ensemble pour créer un secteur centré sur les personnes, résilient et compétitif.</w:t>
            </w:r>
          </w:p>
          <w:p w14:paraId="612FD090" w14:textId="77777777" w:rsidR="00A67DAC" w:rsidRPr="00AF748E" w:rsidRDefault="00A67DAC" w:rsidP="00E13C68">
            <w:pPr>
              <w:tabs>
                <w:tab w:val="left" w:pos="990"/>
              </w:tabs>
              <w:jc w:val="both"/>
              <w:rPr>
                <w:rFonts w:ascii="Open Sans" w:hAnsi="Open Sans" w:cs="Open Sans"/>
                <w:bCs/>
                <w:szCs w:val="20"/>
                <w:lang w:val="fr-BE"/>
              </w:rPr>
            </w:pPr>
          </w:p>
          <w:p w14:paraId="02611CBA"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Il est essentiel de continuer à investir dans l'acquisition de connaissances et dans l'utilisation des opportunités d'apprentissage à tous les niveaux au sein de l'entreprise. Les compétences techniques (outils numériques, Al-use) et les compétences sociales (coopération, communication, éthique) sont essentielles.</w:t>
            </w:r>
          </w:p>
          <w:p w14:paraId="6297BB13" w14:textId="77777777" w:rsidR="00A67DAC" w:rsidRPr="00AF748E" w:rsidRDefault="00A67DAC" w:rsidP="00E13C68">
            <w:pPr>
              <w:tabs>
                <w:tab w:val="left" w:pos="990"/>
              </w:tabs>
              <w:jc w:val="both"/>
              <w:rPr>
                <w:rFonts w:ascii="Open Sans" w:hAnsi="Open Sans" w:cs="Open Sans"/>
                <w:bCs/>
                <w:szCs w:val="20"/>
                <w:lang w:val="fr-BE"/>
              </w:rPr>
            </w:pPr>
          </w:p>
          <w:p w14:paraId="71F0A7E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Au sein des organisations, les travailleurs ayant un fort intérêt et une expertise en IA peuvent réaliser un retour sur investissement particulier en tant que moteurs ou ambassadeurs de l'innovation. Ils peuvent inspirer, soutenir leurs collègues et partager de bonnes pratiques. Cette expertise peut être présente à tous les niveaux au sein de l'entreprise et mérite reconnaissance et soutien.</w:t>
            </w:r>
          </w:p>
          <w:p w14:paraId="38659418" w14:textId="77777777" w:rsidR="00A67DAC" w:rsidRPr="00AF748E" w:rsidRDefault="00A67DAC" w:rsidP="00E13C68">
            <w:pPr>
              <w:tabs>
                <w:tab w:val="left" w:pos="990"/>
              </w:tabs>
              <w:jc w:val="both"/>
              <w:rPr>
                <w:rFonts w:ascii="Open Sans" w:hAnsi="Open Sans" w:cs="Open Sans"/>
                <w:bCs/>
                <w:szCs w:val="20"/>
                <w:lang w:val="fr-BE"/>
              </w:rPr>
            </w:pPr>
          </w:p>
          <w:p w14:paraId="30CEC601" w14:textId="77777777" w:rsidR="007C1837" w:rsidRDefault="007C1837" w:rsidP="00E13C68">
            <w:pPr>
              <w:tabs>
                <w:tab w:val="left" w:pos="990"/>
              </w:tabs>
              <w:jc w:val="both"/>
              <w:rPr>
                <w:rFonts w:ascii="Open Sans" w:hAnsi="Open Sans" w:cs="Open Sans"/>
                <w:bCs/>
                <w:szCs w:val="20"/>
                <w:lang w:val="fr-BE"/>
              </w:rPr>
            </w:pPr>
          </w:p>
          <w:p w14:paraId="2BEF3476" w14:textId="512919C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Une approche positive et appréciative de l'utilisation de l’IA, où les ouvriers sont reconnus pour leur engagement envers l'innovation responsable et l'amélioration de la productivité, renforce la confiance et l'implication.  En impliquant activement les ouvriers dans l'utilisation de la technologie et en les soutenant dans de nouvelles formes de travail, la motivation à participer à la transition numérique grandit, même lorsque les tâches ou fonctions changent.</w:t>
            </w:r>
          </w:p>
          <w:p w14:paraId="183FCE25" w14:textId="77777777" w:rsidR="002B0E28" w:rsidRDefault="002B0E28" w:rsidP="00E13C68">
            <w:pPr>
              <w:tabs>
                <w:tab w:val="left" w:pos="990"/>
              </w:tabs>
              <w:jc w:val="both"/>
              <w:rPr>
                <w:rFonts w:ascii="Open Sans" w:hAnsi="Open Sans" w:cs="Open Sans"/>
                <w:bCs/>
                <w:szCs w:val="20"/>
                <w:lang w:val="fr-BE"/>
              </w:rPr>
            </w:pPr>
          </w:p>
          <w:p w14:paraId="555866E0" w14:textId="77777777" w:rsidR="002B0E28" w:rsidRPr="00AF748E" w:rsidRDefault="002B0E28" w:rsidP="00E13C68">
            <w:pPr>
              <w:tabs>
                <w:tab w:val="left" w:pos="990"/>
              </w:tabs>
              <w:jc w:val="both"/>
              <w:rPr>
                <w:rFonts w:ascii="Open Sans" w:hAnsi="Open Sans" w:cs="Open Sans"/>
                <w:bCs/>
                <w:szCs w:val="20"/>
                <w:lang w:val="fr-BE"/>
              </w:rPr>
            </w:pPr>
          </w:p>
          <w:p w14:paraId="5FEB6136" w14:textId="77777777" w:rsidR="00A67DAC" w:rsidRPr="00AF748E" w:rsidRDefault="00A67DAC" w:rsidP="00E13C68">
            <w:pPr>
              <w:tabs>
                <w:tab w:val="left" w:pos="990"/>
              </w:tabs>
              <w:jc w:val="both"/>
              <w:rPr>
                <w:rFonts w:ascii="Open Sans" w:hAnsi="Open Sans" w:cs="Open Sans"/>
                <w:bCs/>
                <w:szCs w:val="20"/>
                <w:lang w:val="fr-BE"/>
              </w:rPr>
            </w:pP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soutiendra davantage les entreprises en proposant des formations aux travailleurs autour de l'IA, et les entreprises pourront faire appel à leur offre pour </w:t>
            </w:r>
            <w:r w:rsidRPr="00AF748E">
              <w:rPr>
                <w:rFonts w:ascii="Open Sans" w:hAnsi="Open Sans" w:cs="Open Sans"/>
                <w:bCs/>
                <w:szCs w:val="20"/>
                <w:lang w:val="fr-BE"/>
              </w:rPr>
              <w:lastRenderedPageBreak/>
              <w:t xml:space="preserve">cela. </w:t>
            </w: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encouragera également les entreprises à se concentrer sur des applications spécifiques à chaque entreprise et à les soutenir dans ce domaine, par exemple via le système premium.</w:t>
            </w:r>
          </w:p>
          <w:p w14:paraId="63FD3EB7" w14:textId="77777777" w:rsidR="00A67DAC" w:rsidRDefault="00A67DAC" w:rsidP="00E13C68">
            <w:pPr>
              <w:tabs>
                <w:tab w:val="left" w:pos="990"/>
              </w:tabs>
              <w:jc w:val="both"/>
              <w:rPr>
                <w:rFonts w:ascii="Open Sans" w:hAnsi="Open Sans" w:cs="Open Sans"/>
                <w:bCs/>
                <w:szCs w:val="20"/>
                <w:lang w:val="fr-BE"/>
              </w:rPr>
            </w:pPr>
          </w:p>
          <w:p w14:paraId="3044CD46" w14:textId="77777777" w:rsidR="00930DD3" w:rsidRPr="00AF748E" w:rsidRDefault="00930DD3" w:rsidP="00E13C68">
            <w:pPr>
              <w:tabs>
                <w:tab w:val="left" w:pos="990"/>
              </w:tabs>
              <w:jc w:val="both"/>
              <w:rPr>
                <w:rFonts w:ascii="Open Sans" w:hAnsi="Open Sans" w:cs="Open Sans"/>
                <w:bCs/>
                <w:szCs w:val="20"/>
                <w:lang w:val="fr-BE"/>
              </w:rPr>
            </w:pPr>
          </w:p>
          <w:p w14:paraId="055BD41E" w14:textId="1227457D"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Dialogue et transparence</w:t>
            </w:r>
          </w:p>
          <w:p w14:paraId="15F2C8C4" w14:textId="77777777" w:rsidR="004B2A22" w:rsidRPr="00AF748E" w:rsidRDefault="004B2A22" w:rsidP="00E13C68">
            <w:pPr>
              <w:tabs>
                <w:tab w:val="left" w:pos="990"/>
              </w:tabs>
              <w:jc w:val="both"/>
              <w:rPr>
                <w:rFonts w:ascii="Open Sans" w:hAnsi="Open Sans" w:cs="Open Sans"/>
                <w:bCs/>
                <w:szCs w:val="20"/>
                <w:lang w:val="fr-BE"/>
              </w:rPr>
            </w:pPr>
          </w:p>
          <w:p w14:paraId="2EE52A0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recommandent que, dans le cas de nouveaux systèmes IA ayant des conséquences collectives importantes pour l'emploi, l'organisation du travail ou les conditions de travail, ils soient inclus dans le dialogue social au sein de l'entreprise, conformément aux obligations légales (Loi Al, CCT CNT n° 39, CCT CNT n° 81, législation GDPR, etc.).</w:t>
            </w:r>
          </w:p>
          <w:p w14:paraId="288987E3" w14:textId="77777777" w:rsidR="00A67DAC" w:rsidRPr="00AF748E" w:rsidRDefault="00A67DAC" w:rsidP="00E13C68">
            <w:pPr>
              <w:tabs>
                <w:tab w:val="left" w:pos="990"/>
              </w:tabs>
              <w:jc w:val="both"/>
              <w:rPr>
                <w:rFonts w:ascii="Open Sans" w:hAnsi="Open Sans" w:cs="Open Sans"/>
                <w:bCs/>
                <w:szCs w:val="20"/>
                <w:lang w:val="fr-BE"/>
              </w:rPr>
            </w:pPr>
          </w:p>
          <w:p w14:paraId="3F2EDE4A" w14:textId="05A958FD"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Toutes les applications sont mieux intégrées dans les processus métier existants, plutôt que de fonctionner comme des projets isolés ou difficiles à contrôler. Une telle approche intégrée favorise la transparence, garantit que les innovations technologiques sont en accord avec les valeurs et les besoins de l'organisation et de ses </w:t>
            </w:r>
            <w:r w:rsidR="00754E27">
              <w:rPr>
                <w:rFonts w:ascii="Open Sans" w:hAnsi="Open Sans" w:cs="Open Sans"/>
                <w:bCs/>
                <w:szCs w:val="20"/>
                <w:lang w:val="fr-BE"/>
              </w:rPr>
              <w:t>ouvriers</w:t>
            </w:r>
            <w:r w:rsidRPr="00AF748E">
              <w:rPr>
                <w:rFonts w:ascii="Open Sans" w:hAnsi="Open Sans" w:cs="Open Sans"/>
                <w:bCs/>
                <w:szCs w:val="20"/>
                <w:lang w:val="fr-BE"/>
              </w:rPr>
              <w:t xml:space="preserve">, et renforce la compréhension et la confiance des </w:t>
            </w:r>
            <w:r w:rsidR="00754E27">
              <w:rPr>
                <w:rFonts w:ascii="Open Sans" w:hAnsi="Open Sans" w:cs="Open Sans"/>
                <w:bCs/>
                <w:szCs w:val="20"/>
                <w:lang w:val="fr-BE"/>
              </w:rPr>
              <w:t>ouvrier</w:t>
            </w:r>
            <w:r w:rsidR="00754E27" w:rsidRPr="00AF748E">
              <w:rPr>
                <w:rFonts w:ascii="Open Sans" w:hAnsi="Open Sans" w:cs="Open Sans"/>
                <w:bCs/>
                <w:szCs w:val="20"/>
                <w:lang w:val="fr-BE"/>
              </w:rPr>
              <w:t>s</w:t>
            </w:r>
            <w:r w:rsidRPr="00AF748E">
              <w:rPr>
                <w:rFonts w:ascii="Open Sans" w:hAnsi="Open Sans" w:cs="Open Sans"/>
                <w:bCs/>
                <w:szCs w:val="20"/>
                <w:lang w:val="fr-BE"/>
              </w:rPr>
              <w:t>.</w:t>
            </w:r>
          </w:p>
          <w:p w14:paraId="1440E9C4" w14:textId="77777777" w:rsidR="00930DD3" w:rsidRDefault="00930DD3" w:rsidP="00E13C68">
            <w:pPr>
              <w:tabs>
                <w:tab w:val="left" w:pos="990"/>
              </w:tabs>
              <w:jc w:val="both"/>
              <w:rPr>
                <w:rFonts w:ascii="Open Sans" w:hAnsi="Open Sans" w:cs="Open Sans"/>
                <w:bCs/>
                <w:szCs w:val="20"/>
                <w:lang w:val="fr-BE"/>
              </w:rPr>
            </w:pPr>
          </w:p>
          <w:p w14:paraId="58874C1E" w14:textId="77777777" w:rsidR="00930DD3" w:rsidRPr="00AF748E" w:rsidRDefault="00930DD3" w:rsidP="00E13C68">
            <w:pPr>
              <w:tabs>
                <w:tab w:val="left" w:pos="990"/>
              </w:tabs>
              <w:jc w:val="both"/>
              <w:rPr>
                <w:rFonts w:ascii="Open Sans" w:hAnsi="Open Sans" w:cs="Open Sans"/>
                <w:bCs/>
                <w:szCs w:val="20"/>
                <w:lang w:val="fr-BE"/>
              </w:rPr>
            </w:pPr>
          </w:p>
          <w:p w14:paraId="11CD66B2" w14:textId="77777777" w:rsidR="00484BE9" w:rsidRDefault="00484BE9" w:rsidP="00E13C68">
            <w:pPr>
              <w:tabs>
                <w:tab w:val="left" w:pos="990"/>
              </w:tabs>
              <w:jc w:val="both"/>
              <w:rPr>
                <w:rFonts w:ascii="Open Sans" w:hAnsi="Open Sans" w:cs="Open Sans"/>
                <w:bCs/>
                <w:szCs w:val="20"/>
                <w:lang w:val="fr-BE"/>
              </w:rPr>
            </w:pPr>
          </w:p>
          <w:p w14:paraId="04129A06" w14:textId="4B478530"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Une communication claire et accessible sur l'utilisation et l'impact de l'IA aide les travailleurs à comprendre comment et pourquoi cette technologie est appliquée, en soutenant une utilisation responsable et efficace.</w:t>
            </w:r>
          </w:p>
          <w:p w14:paraId="58AB8330" w14:textId="77777777" w:rsidR="00A67DAC" w:rsidRPr="00AF748E" w:rsidRDefault="00A67DAC" w:rsidP="00E13C68">
            <w:pPr>
              <w:tabs>
                <w:tab w:val="left" w:pos="990"/>
              </w:tabs>
              <w:jc w:val="both"/>
              <w:rPr>
                <w:rFonts w:ascii="Open Sans" w:hAnsi="Open Sans" w:cs="Open Sans"/>
                <w:bCs/>
                <w:szCs w:val="20"/>
                <w:lang w:val="fr-BE"/>
              </w:rPr>
            </w:pPr>
          </w:p>
          <w:p w14:paraId="2881B736" w14:textId="77777777" w:rsidR="007C1837" w:rsidRDefault="007C1837" w:rsidP="00E13C68">
            <w:pPr>
              <w:tabs>
                <w:tab w:val="left" w:pos="990"/>
              </w:tabs>
              <w:jc w:val="both"/>
              <w:rPr>
                <w:rFonts w:ascii="Open Sans" w:hAnsi="Open Sans" w:cs="Open Sans"/>
                <w:bCs/>
                <w:szCs w:val="20"/>
                <w:lang w:val="fr-BE"/>
              </w:rPr>
            </w:pPr>
          </w:p>
          <w:p w14:paraId="46D4AC51" w14:textId="460E2A83"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L'homme et la technologie en équilibre</w:t>
            </w:r>
          </w:p>
          <w:p w14:paraId="4B23121A" w14:textId="77777777" w:rsidR="004B2A22" w:rsidRPr="00AF748E" w:rsidRDefault="004B2A22" w:rsidP="00E13C68">
            <w:pPr>
              <w:tabs>
                <w:tab w:val="left" w:pos="990"/>
              </w:tabs>
              <w:jc w:val="both"/>
              <w:rPr>
                <w:rFonts w:ascii="Open Sans" w:hAnsi="Open Sans" w:cs="Open Sans"/>
                <w:bCs/>
                <w:szCs w:val="20"/>
                <w:lang w:val="fr-BE"/>
              </w:rPr>
            </w:pPr>
          </w:p>
          <w:p w14:paraId="67E37E22"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L’IA peut alléger les tâches et les processus de soutien, mais l'implication humaine reste importante, surtout dans les décisions sensibles. Un bon équilibre entre technologie et expérience humaine renforce la qualité des décisions et la compétitivité de l'entreprise. En intégrant l’IA dans les processus de travail, et non comme des projets séparés, la cohésion et la continuité dans l'organisation et entre les équipes sont renforcées.</w:t>
            </w:r>
          </w:p>
          <w:p w14:paraId="1D6ACEF9"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 développement régulier et la formation aident les travailleurs à comprendre les évolutions technologiques et à se sentir à l'aise avec de nouvelles formes de travail.</w:t>
            </w:r>
          </w:p>
          <w:p w14:paraId="2592DA29" w14:textId="77777777" w:rsidR="00A67DAC" w:rsidRDefault="00A67DAC" w:rsidP="00E13C68">
            <w:pPr>
              <w:tabs>
                <w:tab w:val="left" w:pos="990"/>
              </w:tabs>
              <w:jc w:val="both"/>
              <w:rPr>
                <w:rFonts w:ascii="Open Sans" w:hAnsi="Open Sans" w:cs="Open Sans"/>
                <w:bCs/>
                <w:szCs w:val="20"/>
                <w:lang w:val="fr-BE"/>
              </w:rPr>
            </w:pPr>
          </w:p>
          <w:p w14:paraId="68F4E887" w14:textId="77777777" w:rsidR="00930DD3" w:rsidRDefault="00930DD3" w:rsidP="00E13C68">
            <w:pPr>
              <w:tabs>
                <w:tab w:val="left" w:pos="990"/>
              </w:tabs>
              <w:jc w:val="both"/>
              <w:rPr>
                <w:rFonts w:ascii="Open Sans" w:hAnsi="Open Sans" w:cs="Open Sans"/>
                <w:bCs/>
                <w:szCs w:val="20"/>
                <w:lang w:val="fr-BE"/>
              </w:rPr>
            </w:pPr>
          </w:p>
          <w:p w14:paraId="0FDA3D2C" w14:textId="77777777" w:rsidR="00930DD3" w:rsidRDefault="00930DD3" w:rsidP="00E13C68">
            <w:pPr>
              <w:tabs>
                <w:tab w:val="left" w:pos="990"/>
              </w:tabs>
              <w:jc w:val="both"/>
              <w:rPr>
                <w:rFonts w:ascii="Open Sans" w:hAnsi="Open Sans" w:cs="Open Sans"/>
                <w:bCs/>
                <w:szCs w:val="20"/>
                <w:lang w:val="fr-BE"/>
              </w:rPr>
            </w:pPr>
          </w:p>
          <w:p w14:paraId="0DC8171D"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Bien-être et disponibilité</w:t>
            </w:r>
          </w:p>
          <w:p w14:paraId="2DD0ABB3" w14:textId="77777777" w:rsidR="004B2A22" w:rsidRPr="00AF748E" w:rsidRDefault="004B2A22" w:rsidP="00E13C68">
            <w:pPr>
              <w:tabs>
                <w:tab w:val="left" w:pos="990"/>
              </w:tabs>
              <w:jc w:val="both"/>
              <w:rPr>
                <w:rFonts w:ascii="Open Sans" w:hAnsi="Open Sans" w:cs="Open Sans"/>
                <w:bCs/>
                <w:szCs w:val="20"/>
                <w:lang w:val="fr-BE"/>
              </w:rPr>
            </w:pPr>
          </w:p>
          <w:p w14:paraId="502B5A3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Tous peuvent contribuer à un travail plus efficace, mais il est souhaitable d'avoir un œil sur l'impact sur le travail et le bien-être. La formation à la littératie numérique, à la </w:t>
            </w:r>
            <w:r w:rsidRPr="00AF748E">
              <w:rPr>
                <w:rFonts w:ascii="Open Sans" w:hAnsi="Open Sans" w:cs="Open Sans"/>
                <w:bCs/>
                <w:szCs w:val="20"/>
                <w:lang w:val="fr-BE"/>
              </w:rPr>
              <w:lastRenderedPageBreak/>
              <w:t>résilience et à une utilisation saine de la technologie peut soutenir le bien-être.</w:t>
            </w:r>
          </w:p>
          <w:p w14:paraId="2A3025E1"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En partageant des expériences, les organisations peuvent trouver un équilibre réalisable qui favorise à la fois la productivité et la facilité de travail.</w:t>
            </w:r>
          </w:p>
          <w:p w14:paraId="1429E9EE" w14:textId="77777777" w:rsidR="00A67DAC" w:rsidRDefault="00A67DAC" w:rsidP="00E13C68">
            <w:pPr>
              <w:tabs>
                <w:tab w:val="left" w:pos="990"/>
              </w:tabs>
              <w:jc w:val="both"/>
              <w:rPr>
                <w:rFonts w:ascii="Open Sans" w:hAnsi="Open Sans" w:cs="Open Sans"/>
                <w:bCs/>
                <w:szCs w:val="20"/>
                <w:lang w:val="fr-BE"/>
              </w:rPr>
            </w:pPr>
          </w:p>
          <w:p w14:paraId="63118DC4" w14:textId="77777777" w:rsidR="004B2A22" w:rsidRDefault="004B2A22" w:rsidP="00E13C68">
            <w:pPr>
              <w:tabs>
                <w:tab w:val="left" w:pos="990"/>
              </w:tabs>
              <w:jc w:val="both"/>
              <w:rPr>
                <w:rFonts w:ascii="Open Sans" w:hAnsi="Open Sans" w:cs="Open Sans"/>
                <w:bCs/>
                <w:szCs w:val="20"/>
                <w:lang w:val="fr-BE"/>
              </w:rPr>
            </w:pPr>
          </w:p>
          <w:p w14:paraId="0A37AF22" w14:textId="77777777" w:rsidR="00930DD3" w:rsidRPr="00AF748E" w:rsidRDefault="00930DD3" w:rsidP="00E13C68">
            <w:pPr>
              <w:tabs>
                <w:tab w:val="left" w:pos="990"/>
              </w:tabs>
              <w:jc w:val="both"/>
              <w:rPr>
                <w:rFonts w:ascii="Open Sans" w:hAnsi="Open Sans" w:cs="Open Sans"/>
                <w:bCs/>
                <w:szCs w:val="20"/>
                <w:lang w:val="fr-BE"/>
              </w:rPr>
            </w:pPr>
          </w:p>
          <w:p w14:paraId="270003FD"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Confiance et données</w:t>
            </w:r>
          </w:p>
          <w:p w14:paraId="45267EBB" w14:textId="77777777" w:rsidR="004B2A22" w:rsidRPr="00AF748E" w:rsidRDefault="004B2A22" w:rsidP="00E13C68">
            <w:pPr>
              <w:tabs>
                <w:tab w:val="left" w:pos="990"/>
              </w:tabs>
              <w:jc w:val="both"/>
              <w:rPr>
                <w:rFonts w:ascii="Open Sans" w:hAnsi="Open Sans" w:cs="Open Sans"/>
                <w:bCs/>
                <w:szCs w:val="20"/>
                <w:lang w:val="fr-BE"/>
              </w:rPr>
            </w:pPr>
          </w:p>
          <w:p w14:paraId="46A5C10C"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La gestion soigneuse des données en matière de confidentialité renforce la confiance dans les applications de la Société. Des accords clairs au sein des organisations peuvent aider à éviter les malentendus.</w:t>
            </w:r>
          </w:p>
          <w:p w14:paraId="5EE06E80" w14:textId="5FEBD5C7" w:rsidR="00BF1160"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Des accords clairs et des sessions de sensibilisation sur la collecte de données, la gestion et la sécurité augmentent le soutien et l'implication des ouvriers.</w:t>
            </w:r>
          </w:p>
          <w:p w14:paraId="3AA20C43" w14:textId="77777777" w:rsidR="003B0169" w:rsidRDefault="003B0169" w:rsidP="00E13C68">
            <w:pPr>
              <w:tabs>
                <w:tab w:val="left" w:pos="990"/>
              </w:tabs>
              <w:jc w:val="both"/>
              <w:rPr>
                <w:rFonts w:ascii="Open Sans" w:hAnsi="Open Sans" w:cs="Open Sans"/>
                <w:b/>
                <w:szCs w:val="20"/>
                <w:lang w:val="fr-BE"/>
              </w:rPr>
            </w:pPr>
          </w:p>
          <w:p w14:paraId="3320BA6F" w14:textId="77777777" w:rsidR="002B0E28" w:rsidRPr="00AF748E" w:rsidRDefault="002B0E28" w:rsidP="00E13C68">
            <w:pPr>
              <w:tabs>
                <w:tab w:val="left" w:pos="990"/>
              </w:tabs>
              <w:jc w:val="both"/>
              <w:rPr>
                <w:rFonts w:ascii="Open Sans" w:hAnsi="Open Sans" w:cs="Open Sans"/>
                <w:b/>
                <w:szCs w:val="20"/>
                <w:lang w:val="fr-BE"/>
              </w:rPr>
            </w:pPr>
          </w:p>
          <w:p w14:paraId="4AD5AA0B" w14:textId="74097782" w:rsidR="00421D1C" w:rsidRDefault="00421D1C"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2B0E28">
              <w:rPr>
                <w:rFonts w:ascii="Open Sans" w:hAnsi="Open Sans" w:cs="Open Sans"/>
                <w:b/>
                <w:szCs w:val="20"/>
                <w:lang w:val="fr-BE"/>
              </w:rPr>
              <w:t>3</w:t>
            </w:r>
            <w:r w:rsidRPr="00AF748E">
              <w:rPr>
                <w:rFonts w:ascii="Open Sans" w:hAnsi="Open Sans" w:cs="Open Sans"/>
                <w:b/>
                <w:szCs w:val="20"/>
                <w:lang w:val="fr-BE"/>
              </w:rPr>
              <w:t xml:space="preserve">. – Responsabilité </w:t>
            </w:r>
            <w:r w:rsidR="00930DD3">
              <w:rPr>
                <w:rFonts w:ascii="Open Sans" w:hAnsi="Open Sans" w:cs="Open Sans"/>
                <w:b/>
                <w:szCs w:val="20"/>
                <w:lang w:val="fr-BE"/>
              </w:rPr>
              <w:t>du travailleur</w:t>
            </w:r>
          </w:p>
          <w:p w14:paraId="700F3FFE" w14:textId="77777777" w:rsidR="004B2A22" w:rsidRPr="00AF748E" w:rsidRDefault="004B2A22" w:rsidP="00E13C68">
            <w:pPr>
              <w:tabs>
                <w:tab w:val="left" w:pos="990"/>
              </w:tabs>
              <w:jc w:val="both"/>
              <w:rPr>
                <w:rFonts w:ascii="Open Sans" w:hAnsi="Open Sans" w:cs="Open Sans"/>
                <w:b/>
                <w:szCs w:val="20"/>
                <w:lang w:val="fr-BE"/>
              </w:rPr>
            </w:pPr>
          </w:p>
          <w:p w14:paraId="0A0465BC" w14:textId="4DED4255" w:rsidR="00EB040D" w:rsidRPr="00AF748E" w:rsidRDefault="00D02762" w:rsidP="00E13C68">
            <w:pPr>
              <w:rPr>
                <w:rFonts w:ascii="Open Sans" w:hAnsi="Open Sans" w:cs="Open Sans"/>
                <w:bCs/>
                <w:szCs w:val="22"/>
                <w:lang w:val="fr-BE" w:eastAsia="en-US"/>
              </w:rPr>
            </w:pPr>
            <w:r w:rsidRPr="00AF748E">
              <w:rPr>
                <w:rFonts w:ascii="Open Sans" w:hAnsi="Open Sans" w:cs="Open Sans"/>
                <w:bCs/>
                <w:szCs w:val="20"/>
                <w:lang w:val="fr-BE"/>
              </w:rPr>
              <w:t xml:space="preserve">Les partenaires sociaux recommandent d’inclure </w:t>
            </w:r>
            <w:r w:rsidR="00EB040D" w:rsidRPr="00AF748E">
              <w:rPr>
                <w:rFonts w:ascii="Open Sans" w:hAnsi="Open Sans" w:cs="Open Sans"/>
                <w:bCs/>
                <w:szCs w:val="20"/>
                <w:lang w:val="fr-BE"/>
              </w:rPr>
              <w:t xml:space="preserve">le </w:t>
            </w:r>
            <w:r w:rsidR="00EB040D" w:rsidRPr="00AF748E">
              <w:rPr>
                <w:rFonts w:ascii="Open Sans" w:hAnsi="Open Sans" w:cs="Open Sans"/>
                <w:bCs/>
                <w:lang w:val="fr-BE"/>
              </w:rPr>
              <w:t xml:space="preserve">passage suivant dans les termes et conditions générales des contrats des employeurs avec les co-contractants (clients, fournisseurs, etc.). Une clause similaire peut également être incluse dans le règlement du travail. </w:t>
            </w:r>
          </w:p>
          <w:p w14:paraId="65BFA081" w14:textId="77777777" w:rsidR="00EB040D" w:rsidRPr="00AF748E" w:rsidRDefault="00EB040D" w:rsidP="00E13C68">
            <w:pPr>
              <w:rPr>
                <w:rFonts w:ascii="Open Sans" w:hAnsi="Open Sans" w:cs="Open Sans"/>
                <w:lang w:val="fr-BE"/>
              </w:rPr>
            </w:pPr>
          </w:p>
          <w:p w14:paraId="10D72078" w14:textId="77777777" w:rsidR="007C1837" w:rsidRDefault="007C1837" w:rsidP="00E13C68">
            <w:pPr>
              <w:pStyle w:val="Lijstalinea"/>
              <w:jc w:val="both"/>
              <w:rPr>
                <w:rFonts w:ascii="Open Sans" w:hAnsi="Open Sans" w:cs="Open Sans"/>
                <w:i/>
                <w:iCs/>
                <w:lang w:val="fr-BE"/>
              </w:rPr>
            </w:pPr>
          </w:p>
          <w:p w14:paraId="64E56394" w14:textId="1C397901" w:rsidR="00E13C68" w:rsidRPr="00AF748E" w:rsidRDefault="00EB040D" w:rsidP="00E13C68">
            <w:pPr>
              <w:pStyle w:val="Lijstalinea"/>
              <w:jc w:val="both"/>
              <w:rPr>
                <w:rFonts w:ascii="Open Sans" w:hAnsi="Open Sans" w:cs="Open Sans"/>
                <w:i/>
                <w:iCs/>
                <w:lang w:val="fr-BE"/>
              </w:rPr>
            </w:pPr>
            <w:r w:rsidRPr="00AF748E">
              <w:rPr>
                <w:rFonts w:ascii="Open Sans" w:hAnsi="Open Sans" w:cs="Open Sans"/>
                <w:i/>
                <w:iCs/>
                <w:lang w:val="fr-BE"/>
              </w:rPr>
              <w:t xml:space="preserve">Pour l’application du présent article, il faut entendre par auxiliaire : toute personne physique ou morale chargée par le débiteur d'une obligation contractuelle de l'exécution totale ou partielle de cette obligation tout au long de la chaîne contractuelle. Les parties excluent toute responsabilité extracontractuelle de l'une envers l'autre et envers les personnes auxiliaires de l'autre partie, pour les dommages causés par l'inexécution d'une obligation contractuelle. Le présent article n'affecte pas les dispositions légales d'ordre public ou de droit impératif, comme l'application de l'article 18 de la loi sur les contrats de travail, des articles 2.56-2.58 du code des sociétés et des associations ou de l'article 6.3, §1, dernière phrase du nouveau Code Civil. L'exclusion ne s'applique pas non plus aux violations qui ne sont pas exclusivement liées à l'exécution du contrat et le dommage n'est pas lié à l'inexécution des obligations du contrat. </w:t>
            </w:r>
          </w:p>
          <w:p w14:paraId="037D7272" w14:textId="63E3CF83" w:rsidR="00EB040D" w:rsidRPr="00AF748E" w:rsidRDefault="00EB040D" w:rsidP="00E13C68">
            <w:pPr>
              <w:pStyle w:val="Lijstalinea"/>
              <w:jc w:val="both"/>
              <w:rPr>
                <w:rFonts w:ascii="Open Sans" w:hAnsi="Open Sans" w:cs="Open Sans"/>
                <w:i/>
                <w:iCs/>
                <w:lang w:val="fr-BE"/>
              </w:rPr>
            </w:pPr>
            <w:r w:rsidRPr="00AF748E">
              <w:rPr>
                <w:rFonts w:ascii="Open Sans" w:hAnsi="Open Sans" w:cs="Open Sans"/>
                <w:i/>
                <w:iCs/>
                <w:lang w:val="fr-BE"/>
              </w:rPr>
              <w:t xml:space="preserve">Les personnes auxiliaires sont des tiers bénéficiaires de cette clause et peuvent, à ce titre, l’invoquer.  </w:t>
            </w:r>
          </w:p>
          <w:p w14:paraId="06BCF8F3" w14:textId="4BD18A0C" w:rsidR="00421D1C" w:rsidRPr="00AF748E" w:rsidRDefault="00421D1C" w:rsidP="00E13C68">
            <w:pPr>
              <w:tabs>
                <w:tab w:val="left" w:pos="990"/>
              </w:tabs>
              <w:jc w:val="both"/>
              <w:rPr>
                <w:rFonts w:ascii="Open Sans" w:hAnsi="Open Sans" w:cs="Open Sans"/>
                <w:b/>
                <w:szCs w:val="20"/>
                <w:lang w:val="fr-BE"/>
              </w:rPr>
            </w:pPr>
          </w:p>
          <w:p w14:paraId="2D602FF8" w14:textId="77777777" w:rsidR="00BF1160" w:rsidRPr="00AF748E" w:rsidRDefault="00BF1160" w:rsidP="00E13C68">
            <w:pPr>
              <w:tabs>
                <w:tab w:val="left" w:pos="990"/>
              </w:tabs>
              <w:jc w:val="both"/>
              <w:rPr>
                <w:rFonts w:ascii="Open Sans" w:hAnsi="Open Sans" w:cs="Open Sans"/>
                <w:b/>
                <w:szCs w:val="20"/>
                <w:lang w:val="fr-BE"/>
              </w:rPr>
            </w:pPr>
          </w:p>
          <w:p w14:paraId="7EDD8403" w14:textId="77777777" w:rsidR="008A10AA" w:rsidRDefault="008A10AA" w:rsidP="00E13C68">
            <w:pPr>
              <w:tabs>
                <w:tab w:val="left" w:pos="990"/>
              </w:tabs>
              <w:jc w:val="both"/>
              <w:rPr>
                <w:rFonts w:ascii="Open Sans" w:hAnsi="Open Sans" w:cs="Open Sans"/>
                <w:b/>
                <w:szCs w:val="20"/>
                <w:lang w:val="fr-BE"/>
              </w:rPr>
            </w:pPr>
          </w:p>
          <w:p w14:paraId="19A68FCF" w14:textId="77777777" w:rsidR="008A10AA" w:rsidRPr="00AF748E" w:rsidRDefault="008A10AA" w:rsidP="00E13C68">
            <w:pPr>
              <w:tabs>
                <w:tab w:val="left" w:pos="990"/>
              </w:tabs>
              <w:jc w:val="both"/>
              <w:rPr>
                <w:rFonts w:ascii="Open Sans" w:hAnsi="Open Sans" w:cs="Open Sans"/>
                <w:b/>
                <w:szCs w:val="20"/>
                <w:lang w:val="fr-BE"/>
              </w:rPr>
            </w:pPr>
          </w:p>
          <w:p w14:paraId="4A5DACD2" w14:textId="77777777" w:rsidR="00930DD3" w:rsidRDefault="00930DD3" w:rsidP="00E13C68">
            <w:pPr>
              <w:tabs>
                <w:tab w:val="left" w:pos="990"/>
              </w:tabs>
              <w:jc w:val="both"/>
              <w:rPr>
                <w:rFonts w:ascii="Open Sans" w:hAnsi="Open Sans" w:cs="Open Sans"/>
                <w:b/>
                <w:szCs w:val="20"/>
                <w:lang w:val="fr-BE"/>
              </w:rPr>
            </w:pPr>
          </w:p>
          <w:p w14:paraId="48F2D8B7" w14:textId="77777777" w:rsidR="003B0169" w:rsidRDefault="003B0169" w:rsidP="00E13C68">
            <w:pPr>
              <w:tabs>
                <w:tab w:val="left" w:pos="990"/>
              </w:tabs>
              <w:jc w:val="both"/>
              <w:rPr>
                <w:rFonts w:ascii="Open Sans" w:hAnsi="Open Sans" w:cs="Open Sans"/>
                <w:b/>
                <w:szCs w:val="20"/>
                <w:lang w:val="fr-BE"/>
              </w:rPr>
            </w:pPr>
          </w:p>
          <w:p w14:paraId="679798CD" w14:textId="77777777" w:rsidR="003B0169" w:rsidRPr="00AF748E" w:rsidRDefault="003B0169" w:rsidP="00E13C68">
            <w:pPr>
              <w:tabs>
                <w:tab w:val="left" w:pos="990"/>
              </w:tabs>
              <w:jc w:val="both"/>
              <w:rPr>
                <w:rFonts w:ascii="Open Sans" w:hAnsi="Open Sans" w:cs="Open Sans"/>
                <w:b/>
                <w:szCs w:val="20"/>
                <w:lang w:val="fr-BE"/>
              </w:rPr>
            </w:pPr>
          </w:p>
          <w:p w14:paraId="47C671EE" w14:textId="10D74434" w:rsidR="0056094C" w:rsidRDefault="00357954"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C</w:t>
            </w:r>
            <w:r w:rsidR="00FF6E50" w:rsidRPr="00AF748E">
              <w:rPr>
                <w:rFonts w:ascii="Open Sans" w:hAnsi="Open Sans" w:cs="Open Sans"/>
                <w:b/>
                <w:szCs w:val="20"/>
                <w:lang w:val="fr-BE"/>
              </w:rPr>
              <w:t>HAPITRE</w:t>
            </w:r>
            <w:r w:rsidR="0056094C" w:rsidRPr="00AF748E">
              <w:rPr>
                <w:rFonts w:ascii="Open Sans" w:hAnsi="Open Sans" w:cs="Open Sans"/>
                <w:b/>
                <w:szCs w:val="20"/>
                <w:lang w:val="fr-BE"/>
              </w:rPr>
              <w:t xml:space="preserve"> IX. – </w:t>
            </w:r>
            <w:r w:rsidR="00662519" w:rsidRPr="00AF748E">
              <w:rPr>
                <w:rFonts w:ascii="Open Sans" w:hAnsi="Open Sans" w:cs="Open Sans"/>
                <w:b/>
                <w:szCs w:val="20"/>
                <w:lang w:val="fr-BE"/>
              </w:rPr>
              <w:t>Paix social</w:t>
            </w:r>
            <w:r w:rsidR="00FF6E50" w:rsidRPr="00AF748E">
              <w:rPr>
                <w:rFonts w:ascii="Open Sans" w:hAnsi="Open Sans" w:cs="Open Sans"/>
                <w:b/>
                <w:szCs w:val="20"/>
                <w:lang w:val="fr-BE"/>
              </w:rPr>
              <w:t>e</w:t>
            </w:r>
            <w:r w:rsidR="0056094C" w:rsidRPr="00AF748E">
              <w:rPr>
                <w:rFonts w:ascii="Open Sans" w:hAnsi="Open Sans" w:cs="Open Sans"/>
                <w:b/>
                <w:szCs w:val="20"/>
                <w:lang w:val="fr-BE"/>
              </w:rPr>
              <w:t xml:space="preserve"> </w:t>
            </w:r>
            <w:r w:rsidR="00662519" w:rsidRPr="00AF748E">
              <w:rPr>
                <w:rFonts w:ascii="Open Sans" w:hAnsi="Open Sans" w:cs="Open Sans"/>
                <w:b/>
                <w:szCs w:val="20"/>
                <w:lang w:val="fr-BE"/>
              </w:rPr>
              <w:t>pour la durée de l’accord</w:t>
            </w:r>
          </w:p>
          <w:p w14:paraId="6EC9D0F3" w14:textId="77777777" w:rsidR="004B2A22" w:rsidRPr="00AF748E" w:rsidRDefault="004B2A22" w:rsidP="00E13C68">
            <w:pPr>
              <w:tabs>
                <w:tab w:val="left" w:pos="990"/>
              </w:tabs>
              <w:jc w:val="both"/>
              <w:rPr>
                <w:rFonts w:ascii="Open Sans" w:hAnsi="Open Sans" w:cs="Open Sans"/>
                <w:szCs w:val="20"/>
                <w:lang w:val="fr-BE"/>
              </w:rPr>
            </w:pPr>
          </w:p>
          <w:p w14:paraId="5D776705" w14:textId="77777777" w:rsidR="0056094C" w:rsidRDefault="0056094C" w:rsidP="00E13C68">
            <w:pPr>
              <w:jc w:val="both"/>
              <w:rPr>
                <w:rFonts w:ascii="Open Sans" w:hAnsi="Open Sans" w:cs="Open Sans"/>
                <w:b/>
                <w:lang w:val="fr-BE"/>
              </w:rPr>
            </w:pPr>
          </w:p>
          <w:p w14:paraId="4B5D50CF" w14:textId="77777777" w:rsidR="007C1837" w:rsidRPr="00AF748E" w:rsidRDefault="007C1837" w:rsidP="00E13C68">
            <w:pPr>
              <w:jc w:val="both"/>
              <w:rPr>
                <w:rFonts w:ascii="Open Sans" w:hAnsi="Open Sans" w:cs="Open Sans"/>
                <w:b/>
                <w:lang w:val="fr-BE"/>
              </w:rPr>
            </w:pPr>
          </w:p>
          <w:p w14:paraId="28F2B5CB" w14:textId="72DECA86" w:rsidR="00BA0D42" w:rsidRDefault="00DF2CDB"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A017FF" w:rsidRPr="00AF748E">
              <w:rPr>
                <w:rFonts w:ascii="Open Sans" w:hAnsi="Open Sans" w:cs="Open Sans"/>
                <w:b/>
                <w:szCs w:val="20"/>
                <w:lang w:val="fr-BE"/>
              </w:rPr>
              <w:t>2</w:t>
            </w:r>
            <w:r w:rsidR="00E21E96">
              <w:rPr>
                <w:rFonts w:ascii="Open Sans" w:hAnsi="Open Sans" w:cs="Open Sans"/>
                <w:b/>
                <w:szCs w:val="20"/>
                <w:lang w:val="fr-BE"/>
              </w:rPr>
              <w:t>4</w:t>
            </w:r>
            <w:r w:rsidRPr="00AF748E">
              <w:rPr>
                <w:rFonts w:ascii="Open Sans" w:hAnsi="Open Sans" w:cs="Open Sans"/>
                <w:b/>
                <w:szCs w:val="20"/>
                <w:lang w:val="fr-BE"/>
              </w:rPr>
              <w:t>. – Paix sociale</w:t>
            </w:r>
          </w:p>
          <w:p w14:paraId="63ACDE08" w14:textId="77777777" w:rsidR="004B2A22" w:rsidRPr="00AF748E" w:rsidRDefault="004B2A22" w:rsidP="00E13C68">
            <w:pPr>
              <w:jc w:val="both"/>
              <w:rPr>
                <w:rFonts w:ascii="Open Sans" w:hAnsi="Open Sans" w:cs="Open Sans"/>
                <w:b/>
                <w:szCs w:val="20"/>
                <w:lang w:val="fr-BE"/>
              </w:rPr>
            </w:pPr>
          </w:p>
          <w:p w14:paraId="67A3DE7C" w14:textId="56F87E92" w:rsidR="00FF2FBE" w:rsidRPr="00AF748E" w:rsidRDefault="00AE0E3F" w:rsidP="00E13C68">
            <w:pPr>
              <w:jc w:val="both"/>
              <w:rPr>
                <w:rFonts w:ascii="Open Sans" w:hAnsi="Open Sans" w:cs="Open Sans"/>
                <w:szCs w:val="20"/>
                <w:lang w:val="fr-BE"/>
              </w:rPr>
            </w:pPr>
            <w:r w:rsidRPr="00AF748E">
              <w:rPr>
                <w:rFonts w:ascii="Open Sans" w:hAnsi="Open Sans" w:cs="Open Sans"/>
                <w:bCs/>
                <w:lang w:val="fr-BE"/>
              </w:rPr>
              <w:t xml:space="preserve">Les organisations syndicales représentées au sein de la </w:t>
            </w:r>
            <w:r w:rsidR="00754E27">
              <w:rPr>
                <w:rFonts w:ascii="Open Sans" w:hAnsi="Open Sans" w:cs="Open Sans"/>
                <w:bCs/>
                <w:lang w:val="fr-BE"/>
              </w:rPr>
              <w:t>S</w:t>
            </w:r>
            <w:r w:rsidRPr="00AF748E">
              <w:rPr>
                <w:rFonts w:ascii="Open Sans" w:hAnsi="Open Sans" w:cs="Open Sans"/>
                <w:bCs/>
                <w:lang w:val="fr-BE"/>
              </w:rPr>
              <w:t xml:space="preserve">CP </w:t>
            </w:r>
            <w:r w:rsidR="00713FAA">
              <w:rPr>
                <w:rFonts w:ascii="Open Sans" w:hAnsi="Open Sans" w:cs="Open Sans"/>
                <w:bCs/>
                <w:lang w:val="fr-BE"/>
              </w:rPr>
              <w:t>149.04</w:t>
            </w:r>
            <w:r w:rsidRPr="00AF748E">
              <w:rPr>
                <w:rFonts w:ascii="Open Sans" w:hAnsi="Open Sans" w:cs="Open Sans"/>
                <w:bCs/>
                <w:lang w:val="fr-BE"/>
              </w:rPr>
              <w:t xml:space="preserve"> s'engagent à ne pas formuler, pendant la durée de validité de la présente convention, d'exigences supplémentaires au niveau de la </w:t>
            </w:r>
            <w:r w:rsidR="003016D4">
              <w:rPr>
                <w:rFonts w:ascii="Open Sans" w:hAnsi="Open Sans" w:cs="Open Sans"/>
                <w:bCs/>
                <w:lang w:val="fr-BE"/>
              </w:rPr>
              <w:t>S</w:t>
            </w:r>
            <w:r w:rsidR="00754E27">
              <w:rPr>
                <w:rFonts w:ascii="Open Sans" w:hAnsi="Open Sans" w:cs="Open Sans"/>
                <w:bCs/>
                <w:lang w:val="fr-BE"/>
              </w:rPr>
              <w:t>ous</w:t>
            </w:r>
            <w:r w:rsidR="00261500">
              <w:rPr>
                <w:rFonts w:ascii="Open Sans" w:hAnsi="Open Sans" w:cs="Open Sans"/>
                <w:bCs/>
                <w:lang w:val="fr-BE"/>
              </w:rPr>
              <w:t>-</w:t>
            </w:r>
            <w:r w:rsidRPr="00AF748E">
              <w:rPr>
                <w:rFonts w:ascii="Open Sans" w:hAnsi="Open Sans" w:cs="Open Sans"/>
                <w:bCs/>
                <w:lang w:val="fr-BE"/>
              </w:rPr>
              <w:t xml:space="preserve">commission paritaire et des entreprises </w:t>
            </w:r>
            <w:r w:rsidR="00930DD3">
              <w:rPr>
                <w:rFonts w:ascii="Open Sans" w:hAnsi="Open Sans" w:cs="Open Sans"/>
                <w:bCs/>
                <w:lang w:val="fr-BE"/>
              </w:rPr>
              <w:t>au sujet des</w:t>
            </w:r>
            <w:r w:rsidRPr="00AF748E">
              <w:rPr>
                <w:rFonts w:ascii="Open Sans" w:hAnsi="Open Sans" w:cs="Open Sans"/>
                <w:bCs/>
                <w:lang w:val="fr-BE"/>
              </w:rPr>
              <w:t xml:space="preserve"> matières contenues dans la présente convention</w:t>
            </w:r>
            <w:r w:rsidR="00930DD3">
              <w:rPr>
                <w:rFonts w:ascii="Open Sans" w:hAnsi="Open Sans" w:cs="Open Sans"/>
                <w:bCs/>
                <w:lang w:val="fr-BE"/>
              </w:rPr>
              <w:t>.</w:t>
            </w:r>
          </w:p>
        </w:tc>
      </w:tr>
      <w:tr w:rsidR="00FF2FBE" w:rsidRPr="00185663" w14:paraId="335D44D3" w14:textId="77777777" w:rsidTr="007B4895">
        <w:trPr>
          <w:jc w:val="center"/>
        </w:trPr>
        <w:tc>
          <w:tcPr>
            <w:tcW w:w="4962" w:type="dxa"/>
          </w:tcPr>
          <w:p w14:paraId="20D58817" w14:textId="04CE7D29" w:rsidR="00FF2FBE" w:rsidRPr="0025718F" w:rsidRDefault="00FF2FBE" w:rsidP="00E13C68">
            <w:pPr>
              <w:jc w:val="both"/>
              <w:rPr>
                <w:rFonts w:ascii="Open Sans" w:hAnsi="Open Sans" w:cs="Open Sans"/>
                <w:szCs w:val="20"/>
                <w:lang w:val="fr-BE"/>
              </w:rPr>
            </w:pPr>
          </w:p>
        </w:tc>
        <w:tc>
          <w:tcPr>
            <w:tcW w:w="303" w:type="dxa"/>
          </w:tcPr>
          <w:p w14:paraId="3AD29DCB" w14:textId="77777777" w:rsidR="00FF2FBE" w:rsidRPr="0025718F" w:rsidRDefault="00FF2FBE" w:rsidP="00E13C68">
            <w:pPr>
              <w:jc w:val="both"/>
              <w:rPr>
                <w:rFonts w:ascii="Open Sans" w:hAnsi="Open Sans" w:cs="Open Sans"/>
                <w:szCs w:val="20"/>
                <w:lang w:val="fr-BE"/>
              </w:rPr>
            </w:pPr>
          </w:p>
        </w:tc>
        <w:tc>
          <w:tcPr>
            <w:tcW w:w="5367" w:type="dxa"/>
          </w:tcPr>
          <w:p w14:paraId="3CFC3A81" w14:textId="77777777" w:rsidR="00FF2FBE" w:rsidRPr="0025718F" w:rsidRDefault="00FF2FBE" w:rsidP="00E13C68">
            <w:pPr>
              <w:jc w:val="both"/>
              <w:rPr>
                <w:rFonts w:ascii="Open Sans" w:hAnsi="Open Sans" w:cs="Open Sans"/>
                <w:szCs w:val="20"/>
                <w:lang w:val="fr-BE"/>
              </w:rPr>
            </w:pPr>
          </w:p>
        </w:tc>
      </w:tr>
      <w:tr w:rsidR="00FF2FBE" w:rsidRPr="0025718F" w14:paraId="7AFC7753" w14:textId="77777777" w:rsidTr="007B4895">
        <w:trPr>
          <w:jc w:val="center"/>
        </w:trPr>
        <w:tc>
          <w:tcPr>
            <w:tcW w:w="4962" w:type="dxa"/>
          </w:tcPr>
          <w:p w14:paraId="2F6232B6" w14:textId="680C71EF" w:rsidR="00167156" w:rsidRPr="0025718F" w:rsidRDefault="00D217C5" w:rsidP="00E13C68">
            <w:pPr>
              <w:tabs>
                <w:tab w:val="left" w:pos="365"/>
              </w:tabs>
              <w:jc w:val="both"/>
              <w:rPr>
                <w:rFonts w:ascii="Open Sans" w:hAnsi="Open Sans" w:cs="Open Sans"/>
                <w:szCs w:val="20"/>
                <w:lang w:val="nl-BE"/>
              </w:rPr>
            </w:pPr>
            <w:r w:rsidRPr="0025718F">
              <w:rPr>
                <w:rFonts w:ascii="Open Sans" w:hAnsi="Open Sans" w:cs="Open Sans"/>
                <w:b/>
                <w:lang w:val="nl-BE"/>
              </w:rPr>
              <w:t>Art. 2</w:t>
            </w:r>
            <w:r w:rsidR="00E21E96">
              <w:rPr>
                <w:rFonts w:ascii="Open Sans" w:hAnsi="Open Sans" w:cs="Open Sans"/>
                <w:b/>
                <w:lang w:val="nl-BE"/>
              </w:rPr>
              <w:t>5</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Duur</w:t>
            </w:r>
          </w:p>
        </w:tc>
        <w:tc>
          <w:tcPr>
            <w:tcW w:w="303" w:type="dxa"/>
          </w:tcPr>
          <w:p w14:paraId="654046A8" w14:textId="77777777" w:rsidR="00FF2FBE" w:rsidRPr="0025718F" w:rsidRDefault="00FF2FBE" w:rsidP="00E13C68">
            <w:pPr>
              <w:jc w:val="both"/>
              <w:rPr>
                <w:rFonts w:ascii="Open Sans" w:hAnsi="Open Sans" w:cs="Open Sans"/>
                <w:szCs w:val="20"/>
                <w:lang w:val="nl-BE"/>
              </w:rPr>
            </w:pPr>
          </w:p>
        </w:tc>
        <w:tc>
          <w:tcPr>
            <w:tcW w:w="5367" w:type="dxa"/>
          </w:tcPr>
          <w:p w14:paraId="4B9A56B0" w14:textId="407BD662" w:rsidR="00167156" w:rsidRPr="0025718F" w:rsidRDefault="00D217C5" w:rsidP="00E13C68">
            <w:pPr>
              <w:jc w:val="both"/>
              <w:rPr>
                <w:rFonts w:ascii="Open Sans" w:hAnsi="Open Sans" w:cs="Open Sans"/>
                <w:szCs w:val="20"/>
                <w:lang w:val="fr-BE"/>
              </w:rPr>
            </w:pPr>
            <w:r w:rsidRPr="0025718F">
              <w:rPr>
                <w:rFonts w:ascii="Open Sans" w:hAnsi="Open Sans" w:cs="Open Sans"/>
                <w:b/>
                <w:lang w:val="fr-BE"/>
              </w:rPr>
              <w:t>Art.</w:t>
            </w:r>
            <w:r w:rsidR="004348D2">
              <w:rPr>
                <w:rFonts w:ascii="Open Sans" w:hAnsi="Open Sans" w:cs="Open Sans"/>
                <w:b/>
                <w:lang w:val="fr-BE"/>
              </w:rPr>
              <w:t xml:space="preserve"> 2</w:t>
            </w:r>
            <w:r w:rsidR="00E21E96">
              <w:rPr>
                <w:rFonts w:ascii="Open Sans" w:hAnsi="Open Sans" w:cs="Open Sans"/>
                <w:b/>
                <w:lang w:val="fr-BE"/>
              </w:rPr>
              <w:t>5</w:t>
            </w:r>
            <w:r w:rsidR="004348D2">
              <w:rPr>
                <w:rFonts w:ascii="Open Sans" w:hAnsi="Open Sans" w:cs="Open Sans"/>
                <w:b/>
                <w:lang w:val="fr-BE"/>
              </w:rPr>
              <w:t>.</w:t>
            </w:r>
            <w:r w:rsidRPr="0025718F">
              <w:rPr>
                <w:rFonts w:ascii="Open Sans" w:hAnsi="Open Sans" w:cs="Open Sans"/>
                <w:b/>
                <w:lang w:val="fr-BE"/>
              </w:rPr>
              <w:t xml:space="preserve"> </w:t>
            </w:r>
            <w:r w:rsidRPr="0025718F">
              <w:rPr>
                <w:rFonts w:ascii="Open Sans" w:hAnsi="Open Sans" w:cs="Open Sans"/>
                <w:b/>
                <w:bCs/>
                <w:lang w:val="fr-BE"/>
              </w:rPr>
              <w:t>–</w:t>
            </w:r>
            <w:r w:rsidRPr="0025718F">
              <w:rPr>
                <w:rFonts w:ascii="Open Sans" w:hAnsi="Open Sans" w:cs="Open Sans"/>
                <w:b/>
                <w:lang w:val="fr-BE"/>
              </w:rPr>
              <w:t xml:space="preserve"> Durée</w:t>
            </w:r>
          </w:p>
        </w:tc>
      </w:tr>
      <w:tr w:rsidR="00FF2FBE" w:rsidRPr="0025718F" w14:paraId="18429D7B" w14:textId="77777777" w:rsidTr="007B4895">
        <w:trPr>
          <w:jc w:val="center"/>
        </w:trPr>
        <w:tc>
          <w:tcPr>
            <w:tcW w:w="4962" w:type="dxa"/>
          </w:tcPr>
          <w:p w14:paraId="754F07C6" w14:textId="6BB2A524" w:rsidR="00FF2FBE" w:rsidRPr="0025718F" w:rsidRDefault="00FF2FBE" w:rsidP="00E13C68">
            <w:pPr>
              <w:jc w:val="both"/>
              <w:rPr>
                <w:rFonts w:ascii="Open Sans" w:hAnsi="Open Sans" w:cs="Open Sans"/>
                <w:szCs w:val="20"/>
                <w:lang w:val="fr-BE"/>
              </w:rPr>
            </w:pPr>
          </w:p>
        </w:tc>
        <w:tc>
          <w:tcPr>
            <w:tcW w:w="303" w:type="dxa"/>
          </w:tcPr>
          <w:p w14:paraId="73EA2944" w14:textId="77777777" w:rsidR="00FF2FBE" w:rsidRPr="0025718F" w:rsidRDefault="00FF2FBE" w:rsidP="00E13C68">
            <w:pPr>
              <w:jc w:val="both"/>
              <w:rPr>
                <w:rFonts w:ascii="Open Sans" w:hAnsi="Open Sans" w:cs="Open Sans"/>
                <w:szCs w:val="20"/>
                <w:lang w:val="fr-BE"/>
              </w:rPr>
            </w:pPr>
          </w:p>
        </w:tc>
        <w:tc>
          <w:tcPr>
            <w:tcW w:w="5367" w:type="dxa"/>
          </w:tcPr>
          <w:p w14:paraId="5EEF2A9C" w14:textId="3F765947" w:rsidR="00FF2FBE" w:rsidRPr="0025718F" w:rsidRDefault="00FF2FBE" w:rsidP="00E13C68">
            <w:pPr>
              <w:jc w:val="both"/>
              <w:rPr>
                <w:rFonts w:ascii="Open Sans" w:hAnsi="Open Sans" w:cs="Open Sans"/>
                <w:szCs w:val="20"/>
                <w:lang w:val="fr-BE"/>
              </w:rPr>
            </w:pPr>
          </w:p>
        </w:tc>
      </w:tr>
      <w:tr w:rsidR="00FF2FBE" w:rsidRPr="00185663" w14:paraId="2D06D502" w14:textId="77777777" w:rsidTr="007B4895">
        <w:trPr>
          <w:jc w:val="center"/>
        </w:trPr>
        <w:tc>
          <w:tcPr>
            <w:tcW w:w="4962" w:type="dxa"/>
          </w:tcPr>
          <w:p w14:paraId="31CFD719" w14:textId="2D56A136" w:rsidR="00D217C5" w:rsidRPr="00261500" w:rsidRDefault="00D217C5" w:rsidP="00E13C68">
            <w:pPr>
              <w:jc w:val="both"/>
              <w:rPr>
                <w:rFonts w:ascii="Open Sans" w:hAnsi="Open Sans" w:cs="Open Sans"/>
                <w:lang w:val="nl-BE"/>
              </w:rPr>
            </w:pPr>
            <w:r w:rsidRPr="00261500">
              <w:rPr>
                <w:rFonts w:ascii="Open Sans" w:hAnsi="Open Sans" w:cs="Open Sans"/>
                <w:lang w:val="nl-BE"/>
              </w:rPr>
              <w:t>Deze collectieve arbeidsovereenkomst wordt gesloten voor bepaalde duur</w:t>
            </w:r>
            <w:r w:rsidR="00156894" w:rsidRPr="00261500">
              <w:rPr>
                <w:rFonts w:ascii="Open Sans" w:hAnsi="Open Sans" w:cs="Open Sans"/>
                <w:lang w:val="nl-BE"/>
              </w:rPr>
              <w:t xml:space="preserve"> van 1 januari 20</w:t>
            </w:r>
            <w:r w:rsidR="00AE0E3F" w:rsidRPr="00261500">
              <w:rPr>
                <w:rFonts w:ascii="Open Sans" w:hAnsi="Open Sans" w:cs="Open Sans"/>
                <w:lang w:val="nl-BE"/>
              </w:rPr>
              <w:t>26</w:t>
            </w:r>
            <w:r w:rsidR="00156894" w:rsidRPr="00261500">
              <w:rPr>
                <w:rFonts w:ascii="Open Sans" w:hAnsi="Open Sans" w:cs="Open Sans"/>
                <w:lang w:val="nl-BE"/>
              </w:rPr>
              <w:t xml:space="preserve"> tot en met </w:t>
            </w:r>
            <w:r w:rsidR="007D7FE7" w:rsidRPr="00261500">
              <w:rPr>
                <w:rFonts w:ascii="Open Sans" w:hAnsi="Open Sans" w:cs="Open Sans"/>
                <w:lang w:val="nl-BE"/>
              </w:rPr>
              <w:t>30 juni 2027</w:t>
            </w:r>
            <w:r w:rsidRPr="00261500">
              <w:rPr>
                <w:rFonts w:ascii="Open Sans" w:hAnsi="Open Sans" w:cs="Open Sans"/>
                <w:lang w:val="nl-BE"/>
              </w:rPr>
              <w:t>, met uitzondering van:</w:t>
            </w:r>
          </w:p>
          <w:p w14:paraId="0D7B95F4" w14:textId="77777777" w:rsidR="00D217C5" w:rsidRPr="00261500" w:rsidRDefault="00D217C5" w:rsidP="00E13C68">
            <w:pPr>
              <w:jc w:val="both"/>
              <w:rPr>
                <w:rFonts w:ascii="Open Sans" w:hAnsi="Open Sans" w:cs="Open Sans"/>
                <w:lang w:val="nl-BE"/>
              </w:rPr>
            </w:pPr>
          </w:p>
          <w:p w14:paraId="1C9AF310" w14:textId="77777777" w:rsidR="00261500" w:rsidRPr="00261500" w:rsidRDefault="00261500" w:rsidP="00261500">
            <w:pPr>
              <w:widowControl/>
              <w:numPr>
                <w:ilvl w:val="0"/>
                <w:numId w:val="37"/>
              </w:numPr>
              <w:shd w:val="clear" w:color="auto" w:fill="FFFFFF"/>
              <w:autoSpaceDE/>
              <w:autoSpaceDN/>
              <w:adjustRightInd/>
              <w:rPr>
                <w:rFonts w:ascii="Arial" w:hAnsi="Arial" w:cs="Arial"/>
                <w:color w:val="222222"/>
                <w:sz w:val="24"/>
                <w:lang w:val="en-BE" w:eastAsia="en-BE"/>
              </w:rPr>
            </w:pPr>
            <w:r w:rsidRPr="00261500">
              <w:rPr>
                <w:rFonts w:ascii="Calibri" w:hAnsi="Calibri" w:cs="Calibri"/>
                <w:color w:val="222222"/>
                <w:sz w:val="22"/>
                <w:szCs w:val="22"/>
                <w:shd w:val="clear" w:color="auto" w:fill="FFFF00"/>
                <w:lang w:val="nl-BE" w:eastAsia="en-BE"/>
              </w:rPr>
              <w:t>artikel 1 dat in werking treedt op 1 januari 2026 en gesloten wordt voor onbepaalde duur;</w:t>
            </w:r>
          </w:p>
          <w:p w14:paraId="0F8081D8" w14:textId="5E60CF1F" w:rsidR="00AF760D" w:rsidRPr="00261500" w:rsidRDefault="00AF760D"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Artikel 4, </w:t>
            </w:r>
            <w:r w:rsidR="009A37E8" w:rsidRPr="00261500">
              <w:rPr>
                <w:rFonts w:ascii="Open Sans" w:hAnsi="Open Sans" w:cs="Open Sans"/>
                <w:szCs w:val="20"/>
                <w:lang w:val="nl-BE"/>
              </w:rPr>
              <w:t>§</w:t>
            </w:r>
            <w:r w:rsidR="002B0E28" w:rsidRPr="00261500">
              <w:rPr>
                <w:rFonts w:ascii="Open Sans" w:hAnsi="Open Sans" w:cs="Open Sans"/>
                <w:szCs w:val="20"/>
                <w:lang w:val="nl-BE"/>
              </w:rPr>
              <w:t>6</w:t>
            </w:r>
            <w:r w:rsidR="00754E27" w:rsidRPr="00261500">
              <w:rPr>
                <w:rFonts w:ascii="Open Sans" w:hAnsi="Open Sans" w:cs="Open Sans"/>
                <w:szCs w:val="20"/>
                <w:lang w:val="nl-BE"/>
              </w:rPr>
              <w:t xml:space="preserve"> </w:t>
            </w:r>
            <w:r w:rsidR="009A37E8" w:rsidRPr="00261500">
              <w:rPr>
                <w:rFonts w:ascii="Open Sans" w:hAnsi="Open Sans" w:cs="Open Sans"/>
                <w:szCs w:val="20"/>
                <w:lang w:val="nl-BE"/>
              </w:rPr>
              <w:t xml:space="preserve">dat in werking treedt op 1 </w:t>
            </w:r>
            <w:r w:rsidR="00754E27" w:rsidRPr="00261500">
              <w:rPr>
                <w:rFonts w:ascii="Open Sans" w:hAnsi="Open Sans" w:cs="Open Sans"/>
                <w:szCs w:val="20"/>
                <w:lang w:val="nl-BE"/>
              </w:rPr>
              <w:t xml:space="preserve">februari </w:t>
            </w:r>
            <w:r w:rsidR="009A37E8" w:rsidRPr="00261500">
              <w:rPr>
                <w:rFonts w:ascii="Open Sans" w:hAnsi="Open Sans" w:cs="Open Sans"/>
                <w:szCs w:val="20"/>
                <w:lang w:val="nl-BE"/>
              </w:rPr>
              <w:t>2026 en gesloten wordt voor onbepaalde duur</w:t>
            </w:r>
            <w:r w:rsidR="008803BD" w:rsidRPr="00261500">
              <w:rPr>
                <w:rFonts w:ascii="Open Sans" w:hAnsi="Open Sans" w:cs="Open Sans"/>
                <w:szCs w:val="20"/>
                <w:lang w:val="nl-BE"/>
              </w:rPr>
              <w:t>;</w:t>
            </w:r>
          </w:p>
          <w:p w14:paraId="1DC9F86B" w14:textId="214776CB" w:rsidR="007775AA" w:rsidRPr="00261500" w:rsidRDefault="007775A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Artikel 4, §</w:t>
            </w:r>
            <w:r w:rsidR="002B0E28" w:rsidRPr="00261500">
              <w:rPr>
                <w:rFonts w:ascii="Open Sans" w:hAnsi="Open Sans" w:cs="Open Sans"/>
                <w:szCs w:val="20"/>
                <w:lang w:val="nl-BE"/>
              </w:rPr>
              <w:t>7</w:t>
            </w:r>
            <w:r w:rsidRPr="00261500">
              <w:rPr>
                <w:rFonts w:ascii="Open Sans" w:hAnsi="Open Sans" w:cs="Open Sans"/>
                <w:szCs w:val="20"/>
                <w:lang w:val="nl-BE"/>
              </w:rPr>
              <w:t xml:space="preserve"> dat in werking treedt op 1 </w:t>
            </w:r>
            <w:r w:rsidR="00754E27" w:rsidRPr="00261500">
              <w:rPr>
                <w:rFonts w:ascii="Open Sans" w:hAnsi="Open Sans" w:cs="Open Sans"/>
                <w:szCs w:val="20"/>
                <w:lang w:val="nl-BE"/>
              </w:rPr>
              <w:t xml:space="preserve">januari </w:t>
            </w:r>
            <w:r w:rsidRPr="00261500">
              <w:rPr>
                <w:rFonts w:ascii="Open Sans" w:hAnsi="Open Sans" w:cs="Open Sans"/>
                <w:szCs w:val="20"/>
                <w:lang w:val="nl-BE"/>
              </w:rPr>
              <w:t>2026 en gesloten wordt voor onbepaalde duur</w:t>
            </w:r>
            <w:r w:rsidR="008803BD" w:rsidRPr="00261500">
              <w:rPr>
                <w:rFonts w:ascii="Open Sans" w:hAnsi="Open Sans" w:cs="Open Sans"/>
                <w:szCs w:val="20"/>
                <w:lang w:val="nl-BE"/>
              </w:rPr>
              <w:t>;</w:t>
            </w:r>
          </w:p>
          <w:p w14:paraId="49D3F321" w14:textId="7682B5AC" w:rsidR="00F37C2C" w:rsidRPr="00261500" w:rsidRDefault="00F37C2C"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Artikel </w:t>
            </w:r>
            <w:r w:rsidR="00E24611" w:rsidRPr="00261500">
              <w:rPr>
                <w:rFonts w:ascii="Open Sans" w:hAnsi="Open Sans" w:cs="Open Sans"/>
                <w:szCs w:val="20"/>
                <w:lang w:val="nl-BE"/>
              </w:rPr>
              <w:t>5</w:t>
            </w:r>
            <w:r w:rsidRPr="00261500">
              <w:rPr>
                <w:rFonts w:ascii="Open Sans" w:hAnsi="Open Sans" w:cs="Open Sans"/>
                <w:szCs w:val="20"/>
                <w:lang w:val="nl-BE"/>
              </w:rPr>
              <w:t>, dat in werking treedt op 1 januari 202</w:t>
            </w:r>
            <w:r w:rsidR="00E24611" w:rsidRPr="00261500">
              <w:rPr>
                <w:rFonts w:ascii="Open Sans" w:hAnsi="Open Sans" w:cs="Open Sans"/>
                <w:szCs w:val="20"/>
                <w:lang w:val="nl-BE"/>
              </w:rPr>
              <w:t xml:space="preserve">6 </w:t>
            </w:r>
            <w:r w:rsidRPr="00261500">
              <w:rPr>
                <w:rFonts w:ascii="Open Sans" w:hAnsi="Open Sans" w:cs="Open Sans"/>
                <w:szCs w:val="20"/>
                <w:lang w:val="nl-BE"/>
              </w:rPr>
              <w:t>en gesloten wordt voor onbepaalde duur;</w:t>
            </w:r>
          </w:p>
          <w:p w14:paraId="59346A23" w14:textId="55D8A502" w:rsidR="00D217C5" w:rsidRPr="00261500" w:rsidRDefault="00F37C2C"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D217C5" w:rsidRPr="00261500">
              <w:rPr>
                <w:rFonts w:ascii="Open Sans" w:hAnsi="Open Sans" w:cs="Open Sans"/>
                <w:szCs w:val="20"/>
                <w:lang w:val="nl-BE"/>
              </w:rPr>
              <w:t>rtikel</w:t>
            </w:r>
            <w:r w:rsidRPr="00261500">
              <w:rPr>
                <w:rFonts w:ascii="Open Sans" w:hAnsi="Open Sans" w:cs="Open Sans"/>
                <w:szCs w:val="20"/>
                <w:lang w:val="nl-BE"/>
              </w:rPr>
              <w:t xml:space="preserve"> </w:t>
            </w:r>
            <w:r w:rsidR="00D217C5" w:rsidRPr="00261500">
              <w:rPr>
                <w:rFonts w:ascii="Open Sans" w:hAnsi="Open Sans" w:cs="Open Sans"/>
                <w:szCs w:val="20"/>
                <w:lang w:val="nl-BE"/>
              </w:rPr>
              <w:t>6, d</w:t>
            </w:r>
            <w:r w:rsidR="00B847A6" w:rsidRPr="00261500">
              <w:rPr>
                <w:rFonts w:ascii="Open Sans" w:hAnsi="Open Sans" w:cs="Open Sans"/>
                <w:szCs w:val="20"/>
                <w:lang w:val="nl-BE"/>
              </w:rPr>
              <w:t>at in</w:t>
            </w:r>
            <w:r w:rsidR="00D217C5" w:rsidRPr="00261500">
              <w:rPr>
                <w:rFonts w:ascii="Open Sans" w:hAnsi="Open Sans" w:cs="Open Sans"/>
                <w:szCs w:val="20"/>
                <w:lang w:val="nl-BE"/>
              </w:rPr>
              <w:t xml:space="preserve"> werking tre</w:t>
            </w:r>
            <w:r w:rsidR="00B847A6" w:rsidRPr="00261500">
              <w:rPr>
                <w:rFonts w:ascii="Open Sans" w:hAnsi="Open Sans" w:cs="Open Sans"/>
                <w:szCs w:val="20"/>
                <w:lang w:val="nl-BE"/>
              </w:rPr>
              <w:t>edt</w:t>
            </w:r>
            <w:r w:rsidR="00D217C5" w:rsidRPr="00261500">
              <w:rPr>
                <w:rFonts w:ascii="Open Sans" w:hAnsi="Open Sans" w:cs="Open Sans"/>
                <w:szCs w:val="20"/>
                <w:lang w:val="nl-BE"/>
              </w:rPr>
              <w:t xml:space="preserve"> op </w:t>
            </w:r>
            <w:r w:rsidR="007775AA" w:rsidRPr="00261500">
              <w:rPr>
                <w:rFonts w:ascii="Open Sans" w:hAnsi="Open Sans" w:cs="Open Sans"/>
                <w:szCs w:val="20"/>
                <w:lang w:val="nl-BE"/>
              </w:rPr>
              <w:t>1 juli</w:t>
            </w:r>
            <w:r w:rsidR="00D217C5" w:rsidRPr="00261500">
              <w:rPr>
                <w:rFonts w:ascii="Open Sans" w:hAnsi="Open Sans" w:cs="Open Sans"/>
                <w:szCs w:val="20"/>
                <w:lang w:val="nl-BE"/>
              </w:rPr>
              <w:t xml:space="preserve"> 202</w:t>
            </w:r>
            <w:r w:rsidR="00492099" w:rsidRPr="00261500">
              <w:rPr>
                <w:rFonts w:ascii="Open Sans" w:hAnsi="Open Sans" w:cs="Open Sans"/>
                <w:szCs w:val="20"/>
                <w:lang w:val="nl-BE"/>
              </w:rPr>
              <w:t>6</w:t>
            </w:r>
            <w:r w:rsidR="00D217C5" w:rsidRPr="00261500">
              <w:rPr>
                <w:rFonts w:ascii="Open Sans" w:hAnsi="Open Sans" w:cs="Open Sans"/>
                <w:szCs w:val="20"/>
                <w:lang w:val="nl-BE"/>
              </w:rPr>
              <w:t xml:space="preserve"> en gesloten word</w:t>
            </w:r>
            <w:r w:rsidR="00E67FBA" w:rsidRPr="00261500">
              <w:rPr>
                <w:rFonts w:ascii="Open Sans" w:hAnsi="Open Sans" w:cs="Open Sans"/>
                <w:szCs w:val="20"/>
                <w:lang w:val="nl-BE"/>
              </w:rPr>
              <w:t>t</w:t>
            </w:r>
            <w:r w:rsidR="00D217C5" w:rsidRPr="00261500">
              <w:rPr>
                <w:rFonts w:ascii="Open Sans" w:hAnsi="Open Sans" w:cs="Open Sans"/>
                <w:szCs w:val="20"/>
                <w:lang w:val="nl-BE"/>
              </w:rPr>
              <w:t xml:space="preserve"> voor onbepaalde duur;</w:t>
            </w:r>
          </w:p>
          <w:p w14:paraId="5D34BA46" w14:textId="5BCA6F6B" w:rsidR="00B847A6" w:rsidRPr="00261500" w:rsidRDefault="007775A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B847A6" w:rsidRPr="00261500">
              <w:rPr>
                <w:rFonts w:ascii="Open Sans" w:hAnsi="Open Sans" w:cs="Open Sans"/>
                <w:szCs w:val="20"/>
                <w:lang w:val="nl-BE"/>
              </w:rPr>
              <w:t xml:space="preserve">rtikel </w:t>
            </w:r>
            <w:r w:rsidR="003B0169" w:rsidRPr="00261500">
              <w:rPr>
                <w:rFonts w:ascii="Open Sans" w:hAnsi="Open Sans" w:cs="Open Sans"/>
                <w:szCs w:val="20"/>
                <w:lang w:val="nl-BE"/>
              </w:rPr>
              <w:t>7</w:t>
            </w:r>
            <w:r w:rsidR="00B847A6" w:rsidRPr="00261500">
              <w:rPr>
                <w:rFonts w:ascii="Open Sans" w:hAnsi="Open Sans" w:cs="Open Sans"/>
                <w:szCs w:val="20"/>
                <w:lang w:val="nl-BE"/>
              </w:rPr>
              <w:t xml:space="preserve">, dat in werking treedt op 1 </w:t>
            </w:r>
            <w:r w:rsidR="00912D40" w:rsidRPr="00261500">
              <w:rPr>
                <w:rFonts w:ascii="Open Sans" w:hAnsi="Open Sans" w:cs="Open Sans"/>
                <w:szCs w:val="20"/>
                <w:lang w:val="nl-BE"/>
              </w:rPr>
              <w:t>januar</w:t>
            </w:r>
            <w:r w:rsidR="00B847A6" w:rsidRPr="00261500">
              <w:rPr>
                <w:rFonts w:ascii="Open Sans" w:hAnsi="Open Sans" w:cs="Open Sans"/>
                <w:szCs w:val="20"/>
                <w:lang w:val="nl-BE"/>
              </w:rPr>
              <w:t>i 202</w:t>
            </w:r>
            <w:r w:rsidR="00DC4E61" w:rsidRPr="00261500">
              <w:rPr>
                <w:rFonts w:ascii="Open Sans" w:hAnsi="Open Sans" w:cs="Open Sans"/>
                <w:szCs w:val="20"/>
                <w:lang w:val="nl-BE"/>
              </w:rPr>
              <w:t>6</w:t>
            </w:r>
            <w:r w:rsidR="00B847A6" w:rsidRPr="00261500">
              <w:rPr>
                <w:rFonts w:ascii="Open Sans" w:hAnsi="Open Sans" w:cs="Open Sans"/>
                <w:szCs w:val="20"/>
                <w:lang w:val="nl-BE"/>
              </w:rPr>
              <w:t xml:space="preserve"> en gesloten word</w:t>
            </w:r>
            <w:r w:rsidR="00E67FBA" w:rsidRPr="00261500">
              <w:rPr>
                <w:rFonts w:ascii="Open Sans" w:hAnsi="Open Sans" w:cs="Open Sans"/>
                <w:szCs w:val="20"/>
                <w:lang w:val="nl-BE"/>
              </w:rPr>
              <w:t>t</w:t>
            </w:r>
            <w:r w:rsidR="00B847A6" w:rsidRPr="00261500">
              <w:rPr>
                <w:rFonts w:ascii="Open Sans" w:hAnsi="Open Sans" w:cs="Open Sans"/>
                <w:szCs w:val="20"/>
                <w:lang w:val="nl-BE"/>
              </w:rPr>
              <w:t xml:space="preserve"> voor onbepaalde duur;</w:t>
            </w:r>
          </w:p>
          <w:p w14:paraId="3F6CB7EA" w14:textId="0021563C" w:rsidR="007775AA" w:rsidRPr="00261500" w:rsidRDefault="007775A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Artikel </w:t>
            </w:r>
            <w:r w:rsidR="003B0169" w:rsidRPr="00261500">
              <w:rPr>
                <w:rFonts w:ascii="Open Sans" w:hAnsi="Open Sans" w:cs="Open Sans"/>
                <w:szCs w:val="20"/>
                <w:lang w:val="nl-BE"/>
              </w:rPr>
              <w:t>8</w:t>
            </w:r>
            <w:r w:rsidR="00E67FBA" w:rsidRPr="00261500">
              <w:rPr>
                <w:rFonts w:ascii="Open Sans" w:hAnsi="Open Sans" w:cs="Open Sans"/>
                <w:szCs w:val="20"/>
                <w:lang w:val="nl-BE"/>
              </w:rPr>
              <w:t>, dat in werking treedt op 1 januari 2026 en gesloten wordt voor onbepaalde duur;</w:t>
            </w:r>
          </w:p>
          <w:p w14:paraId="5303A9D2" w14:textId="19F5E0AA" w:rsidR="00467897" w:rsidRPr="00261500" w:rsidRDefault="007775A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912D40" w:rsidRPr="00261500">
              <w:rPr>
                <w:rFonts w:ascii="Open Sans" w:hAnsi="Open Sans" w:cs="Open Sans"/>
                <w:szCs w:val="20"/>
                <w:lang w:val="nl-BE"/>
              </w:rPr>
              <w:t xml:space="preserve">rtikel </w:t>
            </w:r>
            <w:r w:rsidR="003B0169" w:rsidRPr="00261500">
              <w:rPr>
                <w:rFonts w:ascii="Open Sans" w:hAnsi="Open Sans" w:cs="Open Sans"/>
                <w:szCs w:val="20"/>
                <w:lang w:val="nl-BE"/>
              </w:rPr>
              <w:t>9</w:t>
            </w:r>
            <w:r w:rsidR="00912D40" w:rsidRPr="00261500">
              <w:rPr>
                <w:rFonts w:ascii="Open Sans" w:hAnsi="Open Sans" w:cs="Open Sans"/>
                <w:szCs w:val="20"/>
                <w:lang w:val="nl-BE"/>
              </w:rPr>
              <w:t>, dat in werking</w:t>
            </w:r>
            <w:r w:rsidR="00480AB0" w:rsidRPr="00261500">
              <w:rPr>
                <w:rFonts w:ascii="Open Sans" w:hAnsi="Open Sans" w:cs="Open Sans"/>
                <w:szCs w:val="20"/>
                <w:lang w:val="nl-BE"/>
              </w:rPr>
              <w:t xml:space="preserve"> treedt op 1 januari 2026 en gesloten wordt voor onbepaalde duur</w:t>
            </w:r>
            <w:r w:rsidR="008803BD" w:rsidRPr="00261500">
              <w:rPr>
                <w:rFonts w:ascii="Open Sans" w:hAnsi="Open Sans" w:cs="Open Sans"/>
                <w:szCs w:val="20"/>
                <w:lang w:val="nl-BE"/>
              </w:rPr>
              <w:t>;</w:t>
            </w:r>
          </w:p>
          <w:p w14:paraId="0F984303" w14:textId="08B89B53" w:rsidR="009A37E8" w:rsidRPr="00261500" w:rsidRDefault="007775A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9A37E8" w:rsidRPr="00261500">
              <w:rPr>
                <w:rFonts w:ascii="Open Sans" w:hAnsi="Open Sans" w:cs="Open Sans"/>
                <w:szCs w:val="20"/>
                <w:lang w:val="nl-BE"/>
              </w:rPr>
              <w:t>rtikel 1</w:t>
            </w:r>
            <w:r w:rsidR="003B0169" w:rsidRPr="00261500">
              <w:rPr>
                <w:rFonts w:ascii="Open Sans" w:hAnsi="Open Sans" w:cs="Open Sans"/>
                <w:szCs w:val="20"/>
                <w:lang w:val="nl-BE"/>
              </w:rPr>
              <w:t>2</w:t>
            </w:r>
            <w:r w:rsidR="009A37E8" w:rsidRPr="00261500">
              <w:rPr>
                <w:rFonts w:ascii="Open Sans" w:hAnsi="Open Sans" w:cs="Open Sans"/>
                <w:szCs w:val="20"/>
                <w:lang w:val="nl-BE"/>
              </w:rPr>
              <w:t>, dat in werking treedt op 1 januari 2026 en gesloten wordt voor onbepaalde duur</w:t>
            </w:r>
            <w:r w:rsidR="008803BD" w:rsidRPr="00261500">
              <w:rPr>
                <w:rFonts w:ascii="Open Sans" w:hAnsi="Open Sans" w:cs="Open Sans"/>
                <w:szCs w:val="20"/>
                <w:lang w:val="nl-BE"/>
              </w:rPr>
              <w:t>;</w:t>
            </w:r>
          </w:p>
          <w:p w14:paraId="6B0EBD2A" w14:textId="2D2B7E86" w:rsidR="009A37E8" w:rsidRPr="00261500" w:rsidRDefault="00E67FB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9A37E8" w:rsidRPr="00261500">
              <w:rPr>
                <w:rFonts w:ascii="Open Sans" w:hAnsi="Open Sans" w:cs="Open Sans"/>
                <w:szCs w:val="20"/>
                <w:lang w:val="nl-BE"/>
              </w:rPr>
              <w:t>rtikel 1</w:t>
            </w:r>
            <w:r w:rsidR="003B0169" w:rsidRPr="00261500">
              <w:rPr>
                <w:rFonts w:ascii="Open Sans" w:hAnsi="Open Sans" w:cs="Open Sans"/>
                <w:szCs w:val="20"/>
                <w:lang w:val="nl-BE"/>
              </w:rPr>
              <w:t>3</w:t>
            </w:r>
            <w:r w:rsidR="009A37E8" w:rsidRPr="00261500">
              <w:rPr>
                <w:rFonts w:ascii="Open Sans" w:hAnsi="Open Sans" w:cs="Open Sans"/>
                <w:szCs w:val="20"/>
                <w:lang w:val="nl-BE"/>
              </w:rPr>
              <w:t>, dat in werking treedt op 1 januari 2026 en gesloten wordt voor onbepaalde duur</w:t>
            </w:r>
            <w:r w:rsidR="008803BD" w:rsidRPr="00261500">
              <w:rPr>
                <w:rFonts w:ascii="Open Sans" w:hAnsi="Open Sans" w:cs="Open Sans"/>
                <w:szCs w:val="20"/>
                <w:lang w:val="nl-BE"/>
              </w:rPr>
              <w:t>;</w:t>
            </w:r>
          </w:p>
          <w:p w14:paraId="2FD17F9B" w14:textId="78A1AFA0" w:rsidR="002F1ED2" w:rsidRPr="00261500" w:rsidRDefault="00E67FB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2F1ED2" w:rsidRPr="00261500">
              <w:rPr>
                <w:rFonts w:ascii="Open Sans" w:hAnsi="Open Sans" w:cs="Open Sans"/>
                <w:szCs w:val="20"/>
                <w:lang w:val="nl-BE"/>
              </w:rPr>
              <w:t>rtikel 1</w:t>
            </w:r>
            <w:r w:rsidR="003B0169" w:rsidRPr="00261500">
              <w:rPr>
                <w:rFonts w:ascii="Open Sans" w:hAnsi="Open Sans" w:cs="Open Sans"/>
                <w:szCs w:val="20"/>
                <w:lang w:val="nl-BE"/>
              </w:rPr>
              <w:t>4</w:t>
            </w:r>
            <w:r w:rsidR="002F1ED2" w:rsidRPr="00261500">
              <w:rPr>
                <w:rFonts w:ascii="Open Sans" w:hAnsi="Open Sans" w:cs="Open Sans"/>
                <w:szCs w:val="20"/>
                <w:lang w:val="nl-BE"/>
              </w:rPr>
              <w:t>, dat in werking treedt op 1 januari 2026 en gesloten wordt voor onbepaalde duur</w:t>
            </w:r>
            <w:r w:rsidR="008803BD" w:rsidRPr="00261500">
              <w:rPr>
                <w:rFonts w:ascii="Open Sans" w:hAnsi="Open Sans" w:cs="Open Sans"/>
                <w:szCs w:val="20"/>
                <w:lang w:val="nl-BE"/>
              </w:rPr>
              <w:t>;</w:t>
            </w:r>
          </w:p>
          <w:p w14:paraId="4A984343" w14:textId="1BDAB50E" w:rsidR="002F1ED2" w:rsidRPr="00261500" w:rsidRDefault="00E67FBA"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w:t>
            </w:r>
            <w:r w:rsidR="002F1ED2" w:rsidRPr="00261500">
              <w:rPr>
                <w:rFonts w:ascii="Open Sans" w:hAnsi="Open Sans" w:cs="Open Sans"/>
                <w:szCs w:val="20"/>
                <w:lang w:val="nl-BE"/>
              </w:rPr>
              <w:t>rtikel 1</w:t>
            </w:r>
            <w:r w:rsidR="003B0169" w:rsidRPr="00261500">
              <w:rPr>
                <w:rFonts w:ascii="Open Sans" w:hAnsi="Open Sans" w:cs="Open Sans"/>
                <w:szCs w:val="20"/>
                <w:lang w:val="nl-BE"/>
              </w:rPr>
              <w:t>5</w:t>
            </w:r>
            <w:r w:rsidR="002F1ED2" w:rsidRPr="00261500">
              <w:rPr>
                <w:rFonts w:ascii="Open Sans" w:hAnsi="Open Sans" w:cs="Open Sans"/>
                <w:szCs w:val="20"/>
                <w:lang w:val="nl-BE"/>
              </w:rPr>
              <w:t>, dat in werking treedt op 1 januari 2026 en gesloten wordt voor onbepaalde duur</w:t>
            </w:r>
          </w:p>
          <w:p w14:paraId="722DDD5F" w14:textId="69DC5167" w:rsidR="00E21E96" w:rsidRPr="00261500" w:rsidRDefault="00E21E96"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Artikel 16, dat in werking treedt op 1 januari 2026 en gesloten wordt voor onbepaalde duur</w:t>
            </w:r>
          </w:p>
          <w:p w14:paraId="2E9B12BA" w14:textId="71E33320" w:rsidR="00E21E96" w:rsidRPr="00261500" w:rsidRDefault="00E21E96"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Artikel 17, dat in werking treedt op 1 januari 2026 en gesloten wordt voor onbepaalde duur</w:t>
            </w:r>
          </w:p>
          <w:p w14:paraId="47B7084D" w14:textId="6A2497C7" w:rsidR="00E21E96" w:rsidRPr="00261500" w:rsidRDefault="00E21E96"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Artikel 20, dat in werking treedt op 1 januari 2026 en gesloten wordt voor onbepaalde duur</w:t>
            </w:r>
          </w:p>
          <w:p w14:paraId="098AB901" w14:textId="6535F7EE" w:rsidR="00E21E96" w:rsidRPr="00261500" w:rsidRDefault="00E21E96"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Artikel 22, dat in werking treedt op 1 januari 2026 en gesloten wordt voor onbepaalde </w:t>
            </w:r>
            <w:r w:rsidRPr="00261500">
              <w:rPr>
                <w:rFonts w:ascii="Open Sans" w:hAnsi="Open Sans" w:cs="Open Sans"/>
                <w:szCs w:val="20"/>
                <w:lang w:val="nl-BE"/>
              </w:rPr>
              <w:lastRenderedPageBreak/>
              <w:t>duur</w:t>
            </w:r>
          </w:p>
          <w:p w14:paraId="30EA8390" w14:textId="3C1868B2" w:rsidR="00E21E96" w:rsidRPr="00261500" w:rsidRDefault="00E21E96"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Artikel 23, dat in werking treedt op 1 januari 2026 en gesloten wordt voor onbepaalde duur</w:t>
            </w:r>
          </w:p>
          <w:p w14:paraId="6C3CE541" w14:textId="77777777" w:rsidR="00E21E96" w:rsidRPr="00261500" w:rsidRDefault="00E21E96" w:rsidP="001F37DE">
            <w:pPr>
              <w:pStyle w:val="Lijstalinea"/>
              <w:ind w:left="780"/>
              <w:jc w:val="both"/>
              <w:rPr>
                <w:rFonts w:ascii="Open Sans" w:hAnsi="Open Sans" w:cs="Open Sans"/>
                <w:szCs w:val="20"/>
                <w:lang w:val="nl-BE"/>
              </w:rPr>
            </w:pPr>
          </w:p>
          <w:p w14:paraId="3D4C37EF" w14:textId="77777777" w:rsidR="00385CA9" w:rsidRPr="00261500" w:rsidRDefault="00385CA9" w:rsidP="00E13C68">
            <w:pPr>
              <w:jc w:val="both"/>
              <w:rPr>
                <w:rFonts w:ascii="Open Sans" w:hAnsi="Open Sans" w:cs="Open Sans"/>
                <w:szCs w:val="20"/>
                <w:lang w:val="nl-BE"/>
              </w:rPr>
            </w:pPr>
          </w:p>
          <w:p w14:paraId="44B441A9" w14:textId="7FF17F1A" w:rsidR="00FF2FBE" w:rsidRPr="00261500" w:rsidRDefault="00885F36" w:rsidP="00E13C68">
            <w:pPr>
              <w:jc w:val="both"/>
              <w:rPr>
                <w:rFonts w:ascii="Open Sans" w:hAnsi="Open Sans" w:cs="Open Sans"/>
                <w:szCs w:val="20"/>
                <w:lang w:val="nl-BE"/>
              </w:rPr>
            </w:pPr>
            <w:r w:rsidRPr="00261500">
              <w:rPr>
                <w:rFonts w:ascii="Open Sans" w:hAnsi="Open Sans" w:cs="Open Sans"/>
                <w:szCs w:val="20"/>
                <w:lang w:val="nl-BE"/>
              </w:rPr>
              <w:t>De volgende b</w:t>
            </w:r>
            <w:r w:rsidR="00B52F97" w:rsidRPr="00261500">
              <w:rPr>
                <w:rFonts w:ascii="Open Sans" w:hAnsi="Open Sans" w:cs="Open Sans"/>
                <w:szCs w:val="20"/>
                <w:lang w:val="nl-BE"/>
              </w:rPr>
              <w:t xml:space="preserve">epalingen </w:t>
            </w:r>
            <w:r w:rsidRPr="00261500">
              <w:rPr>
                <w:rFonts w:ascii="Open Sans" w:hAnsi="Open Sans" w:cs="Open Sans"/>
                <w:szCs w:val="20"/>
                <w:lang w:val="nl-BE"/>
              </w:rPr>
              <w:t>zijn van</w:t>
            </w:r>
            <w:r w:rsidR="00B52F97" w:rsidRPr="00261500">
              <w:rPr>
                <w:rFonts w:ascii="Open Sans" w:hAnsi="Open Sans" w:cs="Open Sans"/>
                <w:szCs w:val="20"/>
                <w:lang w:val="nl-BE"/>
              </w:rPr>
              <w:t xml:space="preserve"> bepaalde duur:</w:t>
            </w:r>
          </w:p>
          <w:p w14:paraId="5575730B" w14:textId="77777777" w:rsidR="002D5343" w:rsidRPr="00261500" w:rsidRDefault="002D5343" w:rsidP="00E13C68">
            <w:pPr>
              <w:jc w:val="both"/>
              <w:rPr>
                <w:rFonts w:ascii="Open Sans" w:hAnsi="Open Sans" w:cs="Open Sans"/>
                <w:szCs w:val="20"/>
                <w:lang w:val="nl-BE"/>
              </w:rPr>
            </w:pPr>
          </w:p>
          <w:p w14:paraId="3D47D310" w14:textId="3D3D7895" w:rsidR="00B52F97" w:rsidRPr="00261500" w:rsidRDefault="00B52F97"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 4</w:t>
            </w:r>
            <w:r w:rsidR="00E820A0" w:rsidRPr="00261500">
              <w:rPr>
                <w:rFonts w:ascii="Open Sans" w:hAnsi="Open Sans" w:cs="Open Sans"/>
                <w:szCs w:val="20"/>
                <w:lang w:val="nl-BE"/>
              </w:rPr>
              <w:t xml:space="preserve"> </w:t>
            </w:r>
            <w:r w:rsidR="00E3388D" w:rsidRPr="00261500">
              <w:rPr>
                <w:rFonts w:ascii="Open Sans" w:hAnsi="Open Sans" w:cs="Open Sans"/>
                <w:szCs w:val="20"/>
                <w:lang w:val="nl-BE"/>
              </w:rPr>
              <w:t>§</w:t>
            </w:r>
            <w:r w:rsidR="00CE4D13" w:rsidRPr="00261500">
              <w:rPr>
                <w:rFonts w:ascii="Open Sans" w:hAnsi="Open Sans" w:cs="Open Sans"/>
                <w:szCs w:val="20"/>
                <w:lang w:val="nl-BE"/>
              </w:rPr>
              <w:t>1</w:t>
            </w:r>
            <w:r w:rsidR="00A32161" w:rsidRPr="00261500">
              <w:rPr>
                <w:rFonts w:ascii="Open Sans" w:hAnsi="Open Sans" w:cs="Open Sans"/>
                <w:szCs w:val="20"/>
                <w:lang w:val="nl-BE"/>
              </w:rPr>
              <w:t xml:space="preserve"> </w:t>
            </w:r>
            <w:r w:rsidRPr="00261500">
              <w:rPr>
                <w:rFonts w:ascii="Open Sans" w:hAnsi="Open Sans" w:cs="Open Sans"/>
                <w:szCs w:val="20"/>
                <w:lang w:val="nl-BE"/>
              </w:rPr>
              <w:t>van 1</w:t>
            </w:r>
            <w:r w:rsidR="00E3388D" w:rsidRPr="00261500">
              <w:rPr>
                <w:rFonts w:ascii="Open Sans" w:hAnsi="Open Sans" w:cs="Open Sans"/>
                <w:szCs w:val="20"/>
                <w:lang w:val="nl-BE"/>
              </w:rPr>
              <w:t xml:space="preserve"> januari 2026</w:t>
            </w:r>
            <w:r w:rsidRPr="00261500">
              <w:rPr>
                <w:rFonts w:ascii="Open Sans" w:hAnsi="Open Sans" w:cs="Open Sans"/>
                <w:szCs w:val="20"/>
                <w:lang w:val="nl-BE"/>
              </w:rPr>
              <w:t xml:space="preserve"> tot en met </w:t>
            </w:r>
            <w:r w:rsidR="00E3388D" w:rsidRPr="00261500">
              <w:rPr>
                <w:rFonts w:ascii="Open Sans" w:hAnsi="Open Sans" w:cs="Open Sans"/>
                <w:szCs w:val="20"/>
                <w:lang w:val="nl-BE"/>
              </w:rPr>
              <w:t>30 juni</w:t>
            </w:r>
            <w:r w:rsidR="006A5E18" w:rsidRPr="00261500">
              <w:rPr>
                <w:rFonts w:ascii="Open Sans" w:hAnsi="Open Sans" w:cs="Open Sans"/>
                <w:szCs w:val="20"/>
                <w:lang w:val="nl-BE"/>
              </w:rPr>
              <w:t xml:space="preserve"> 202</w:t>
            </w:r>
            <w:r w:rsidR="00AB16AA" w:rsidRPr="00261500">
              <w:rPr>
                <w:rFonts w:ascii="Open Sans" w:hAnsi="Open Sans" w:cs="Open Sans"/>
                <w:szCs w:val="20"/>
                <w:lang w:val="nl-BE"/>
              </w:rPr>
              <w:t>7</w:t>
            </w:r>
            <w:r w:rsidR="008803BD" w:rsidRPr="00261500">
              <w:rPr>
                <w:rFonts w:ascii="Open Sans" w:hAnsi="Open Sans" w:cs="Open Sans"/>
                <w:szCs w:val="20"/>
                <w:lang w:val="nl-BE"/>
              </w:rPr>
              <w:t>;</w:t>
            </w:r>
          </w:p>
          <w:p w14:paraId="4B8A7AC1" w14:textId="616B150E" w:rsidR="00A32161" w:rsidRPr="00261500" w:rsidRDefault="00A32161"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 4 §</w:t>
            </w:r>
            <w:r w:rsidR="00CE4D13" w:rsidRPr="00261500">
              <w:rPr>
                <w:rFonts w:ascii="Open Sans" w:hAnsi="Open Sans" w:cs="Open Sans"/>
                <w:szCs w:val="20"/>
                <w:lang w:val="nl-BE"/>
              </w:rPr>
              <w:t>3</w:t>
            </w:r>
            <w:r w:rsidRPr="00261500">
              <w:rPr>
                <w:rFonts w:ascii="Open Sans" w:hAnsi="Open Sans" w:cs="Open Sans"/>
                <w:szCs w:val="20"/>
                <w:lang w:val="nl-BE"/>
              </w:rPr>
              <w:t xml:space="preserve"> van 1 januari 2026 tot en met </w:t>
            </w:r>
            <w:r w:rsidR="002D5343" w:rsidRPr="00261500">
              <w:rPr>
                <w:rFonts w:ascii="Open Sans" w:hAnsi="Open Sans" w:cs="Open Sans"/>
                <w:szCs w:val="20"/>
                <w:lang w:val="nl-BE"/>
              </w:rPr>
              <w:t xml:space="preserve">31 december </w:t>
            </w:r>
            <w:r w:rsidR="00E21E96" w:rsidRPr="00261500">
              <w:rPr>
                <w:rFonts w:ascii="Open Sans" w:hAnsi="Open Sans" w:cs="Open Sans"/>
                <w:szCs w:val="20"/>
                <w:lang w:val="nl-BE"/>
              </w:rPr>
              <w:t>2028</w:t>
            </w:r>
            <w:r w:rsidR="008803BD" w:rsidRPr="00261500">
              <w:rPr>
                <w:rFonts w:ascii="Open Sans" w:hAnsi="Open Sans" w:cs="Open Sans"/>
                <w:szCs w:val="20"/>
                <w:lang w:val="nl-BE"/>
              </w:rPr>
              <w:t>;</w:t>
            </w:r>
          </w:p>
          <w:p w14:paraId="38CA0353" w14:textId="7FB0C1F6" w:rsidR="00B52F97" w:rsidRPr="00261500" w:rsidRDefault="00B52F97"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 </w:t>
            </w:r>
            <w:r w:rsidR="002F01E5" w:rsidRPr="00261500">
              <w:rPr>
                <w:rFonts w:ascii="Open Sans" w:hAnsi="Open Sans" w:cs="Open Sans"/>
                <w:szCs w:val="20"/>
                <w:lang w:val="nl-BE"/>
              </w:rPr>
              <w:t>4</w:t>
            </w:r>
            <w:r w:rsidRPr="00261500">
              <w:rPr>
                <w:rFonts w:ascii="Open Sans" w:hAnsi="Open Sans" w:cs="Open Sans"/>
                <w:szCs w:val="20"/>
                <w:lang w:val="nl-BE"/>
              </w:rPr>
              <w:t xml:space="preserve">, § </w:t>
            </w:r>
            <w:r w:rsidR="00AB16AA" w:rsidRPr="00261500">
              <w:rPr>
                <w:rFonts w:ascii="Open Sans" w:hAnsi="Open Sans" w:cs="Open Sans"/>
                <w:szCs w:val="20"/>
                <w:lang w:val="nl-BE"/>
              </w:rPr>
              <w:t>5</w:t>
            </w:r>
            <w:r w:rsidR="005E1ACA" w:rsidRPr="00261500">
              <w:rPr>
                <w:rFonts w:ascii="Open Sans" w:hAnsi="Open Sans" w:cs="Open Sans"/>
                <w:szCs w:val="20"/>
                <w:lang w:val="nl-BE"/>
              </w:rPr>
              <w:t xml:space="preserve"> </w:t>
            </w:r>
            <w:r w:rsidRPr="00261500">
              <w:rPr>
                <w:rFonts w:ascii="Open Sans" w:hAnsi="Open Sans" w:cs="Open Sans"/>
                <w:szCs w:val="20"/>
                <w:lang w:val="nl-BE"/>
              </w:rPr>
              <w:t>: van 1 januari 202</w:t>
            </w:r>
            <w:r w:rsidR="002F01E5" w:rsidRPr="00261500">
              <w:rPr>
                <w:rFonts w:ascii="Open Sans" w:hAnsi="Open Sans" w:cs="Open Sans"/>
                <w:szCs w:val="20"/>
                <w:lang w:val="nl-BE"/>
              </w:rPr>
              <w:t>6</w:t>
            </w:r>
            <w:r w:rsidRPr="00261500">
              <w:rPr>
                <w:rFonts w:ascii="Open Sans" w:hAnsi="Open Sans" w:cs="Open Sans"/>
                <w:szCs w:val="20"/>
                <w:lang w:val="nl-BE"/>
              </w:rPr>
              <w:t xml:space="preserve"> tot 31 december 202</w:t>
            </w:r>
            <w:r w:rsidR="002F01E5" w:rsidRPr="00261500">
              <w:rPr>
                <w:rFonts w:ascii="Open Sans" w:hAnsi="Open Sans" w:cs="Open Sans"/>
                <w:szCs w:val="20"/>
                <w:lang w:val="nl-BE"/>
              </w:rPr>
              <w:t>7</w:t>
            </w:r>
            <w:r w:rsidR="008803BD" w:rsidRPr="00261500">
              <w:rPr>
                <w:rFonts w:ascii="Open Sans" w:hAnsi="Open Sans" w:cs="Open Sans"/>
                <w:szCs w:val="20"/>
                <w:lang w:val="nl-BE"/>
              </w:rPr>
              <w:t>;</w:t>
            </w:r>
          </w:p>
          <w:p w14:paraId="192C5E77" w14:textId="3042F898" w:rsidR="00B52F97" w:rsidRPr="00261500" w:rsidRDefault="00B52F97"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 </w:t>
            </w:r>
            <w:r w:rsidR="00B2115E" w:rsidRPr="00261500">
              <w:rPr>
                <w:rFonts w:ascii="Open Sans" w:hAnsi="Open Sans" w:cs="Open Sans"/>
                <w:szCs w:val="20"/>
                <w:lang w:val="nl-BE"/>
              </w:rPr>
              <w:t>1</w:t>
            </w:r>
            <w:r w:rsidR="00CE4D13" w:rsidRPr="00261500">
              <w:rPr>
                <w:rFonts w:ascii="Open Sans" w:hAnsi="Open Sans" w:cs="Open Sans"/>
                <w:szCs w:val="20"/>
                <w:lang w:val="nl-BE"/>
              </w:rPr>
              <w:t>0</w:t>
            </w:r>
            <w:r w:rsidRPr="00261500">
              <w:rPr>
                <w:rFonts w:ascii="Open Sans" w:hAnsi="Open Sans" w:cs="Open Sans"/>
                <w:szCs w:val="20"/>
                <w:lang w:val="nl-BE"/>
              </w:rPr>
              <w:t>: van 1 januari 202</w:t>
            </w:r>
            <w:r w:rsidR="00B2115E" w:rsidRPr="00261500">
              <w:rPr>
                <w:rFonts w:ascii="Open Sans" w:hAnsi="Open Sans" w:cs="Open Sans"/>
                <w:szCs w:val="20"/>
                <w:lang w:val="nl-BE"/>
              </w:rPr>
              <w:t>6</w:t>
            </w:r>
            <w:r w:rsidRPr="00261500">
              <w:rPr>
                <w:rFonts w:ascii="Open Sans" w:hAnsi="Open Sans" w:cs="Open Sans"/>
                <w:szCs w:val="20"/>
                <w:lang w:val="nl-BE"/>
              </w:rPr>
              <w:t xml:space="preserve"> tot en met 3</w:t>
            </w:r>
            <w:r w:rsidR="00BF1160" w:rsidRPr="00261500">
              <w:rPr>
                <w:rFonts w:ascii="Open Sans" w:hAnsi="Open Sans" w:cs="Open Sans"/>
                <w:szCs w:val="20"/>
                <w:lang w:val="nl-BE"/>
              </w:rPr>
              <w:t>0 juni 2027</w:t>
            </w:r>
            <w:r w:rsidR="008803BD" w:rsidRPr="00261500">
              <w:rPr>
                <w:rFonts w:ascii="Open Sans" w:hAnsi="Open Sans" w:cs="Open Sans"/>
                <w:szCs w:val="20"/>
                <w:lang w:val="nl-BE"/>
              </w:rPr>
              <w:t>;</w:t>
            </w:r>
          </w:p>
          <w:p w14:paraId="4140041D" w14:textId="14479BB0" w:rsidR="00B52F97" w:rsidRPr="00261500" w:rsidRDefault="00B52F97"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art. 1</w:t>
            </w:r>
            <w:r w:rsidR="00CE4D13" w:rsidRPr="00261500">
              <w:rPr>
                <w:rFonts w:ascii="Open Sans" w:hAnsi="Open Sans" w:cs="Open Sans"/>
                <w:szCs w:val="20"/>
                <w:lang w:val="nl-BE"/>
              </w:rPr>
              <w:t>1</w:t>
            </w:r>
            <w:r w:rsidRPr="00261500">
              <w:rPr>
                <w:rFonts w:ascii="Open Sans" w:hAnsi="Open Sans" w:cs="Open Sans"/>
                <w:szCs w:val="20"/>
                <w:lang w:val="nl-BE"/>
              </w:rPr>
              <w:t>: van 1 januari 202</w:t>
            </w:r>
            <w:r w:rsidR="00BF1160" w:rsidRPr="00261500">
              <w:rPr>
                <w:rFonts w:ascii="Open Sans" w:hAnsi="Open Sans" w:cs="Open Sans"/>
                <w:szCs w:val="20"/>
                <w:lang w:val="nl-BE"/>
              </w:rPr>
              <w:t>6</w:t>
            </w:r>
            <w:r w:rsidRPr="00261500">
              <w:rPr>
                <w:rFonts w:ascii="Open Sans" w:hAnsi="Open Sans" w:cs="Open Sans"/>
                <w:szCs w:val="20"/>
                <w:lang w:val="nl-BE"/>
              </w:rPr>
              <w:t xml:space="preserve"> tot en met </w:t>
            </w:r>
            <w:r w:rsidR="00E67FBA" w:rsidRPr="00261500">
              <w:rPr>
                <w:rFonts w:ascii="Open Sans" w:hAnsi="Open Sans" w:cs="Open Sans"/>
                <w:szCs w:val="20"/>
                <w:lang w:val="nl-BE"/>
              </w:rPr>
              <w:t>31 décember 2027</w:t>
            </w:r>
            <w:r w:rsidR="008803BD" w:rsidRPr="00261500">
              <w:rPr>
                <w:rFonts w:ascii="Open Sans" w:hAnsi="Open Sans" w:cs="Open Sans"/>
                <w:szCs w:val="20"/>
                <w:lang w:val="nl-BE"/>
              </w:rPr>
              <w:t>;</w:t>
            </w:r>
          </w:p>
          <w:p w14:paraId="7FD32701" w14:textId="1A2C78D2" w:rsidR="00B52F97" w:rsidRPr="00261500" w:rsidRDefault="00B52F97"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 </w:t>
            </w:r>
            <w:r w:rsidR="00BF1160" w:rsidRPr="00261500">
              <w:rPr>
                <w:rFonts w:ascii="Open Sans" w:hAnsi="Open Sans" w:cs="Open Sans"/>
                <w:szCs w:val="20"/>
                <w:lang w:val="nl-BE"/>
              </w:rPr>
              <w:t>1</w:t>
            </w:r>
            <w:r w:rsidR="00CE4D13" w:rsidRPr="00261500">
              <w:rPr>
                <w:rFonts w:ascii="Open Sans" w:hAnsi="Open Sans" w:cs="Open Sans"/>
                <w:szCs w:val="20"/>
                <w:lang w:val="nl-BE"/>
              </w:rPr>
              <w:t>8</w:t>
            </w:r>
            <w:r w:rsidRPr="00261500">
              <w:rPr>
                <w:rFonts w:ascii="Open Sans" w:hAnsi="Open Sans" w:cs="Open Sans"/>
                <w:szCs w:val="20"/>
                <w:lang w:val="nl-BE"/>
              </w:rPr>
              <w:t>: van 1 januari 202</w:t>
            </w:r>
            <w:r w:rsidR="00BF1160" w:rsidRPr="00261500">
              <w:rPr>
                <w:rFonts w:ascii="Open Sans" w:hAnsi="Open Sans" w:cs="Open Sans"/>
                <w:szCs w:val="20"/>
                <w:lang w:val="nl-BE"/>
              </w:rPr>
              <w:t>6</w:t>
            </w:r>
            <w:r w:rsidRPr="00261500">
              <w:rPr>
                <w:rFonts w:ascii="Open Sans" w:hAnsi="Open Sans" w:cs="Open Sans"/>
                <w:szCs w:val="20"/>
                <w:lang w:val="nl-BE"/>
              </w:rPr>
              <w:t xml:space="preserve"> tot en met </w:t>
            </w:r>
            <w:r w:rsidR="00BF1160" w:rsidRPr="00261500">
              <w:rPr>
                <w:rFonts w:ascii="Open Sans" w:hAnsi="Open Sans" w:cs="Open Sans"/>
                <w:szCs w:val="20"/>
                <w:lang w:val="nl-BE"/>
              </w:rPr>
              <w:t>31 december 2027</w:t>
            </w:r>
            <w:r w:rsidR="008803BD" w:rsidRPr="00261500">
              <w:rPr>
                <w:rFonts w:ascii="Open Sans" w:hAnsi="Open Sans" w:cs="Open Sans"/>
                <w:szCs w:val="20"/>
                <w:lang w:val="nl-BE"/>
              </w:rPr>
              <w:t>;</w:t>
            </w:r>
          </w:p>
          <w:p w14:paraId="00865C8C" w14:textId="3723C783" w:rsidR="000F55A8" w:rsidRPr="00261500" w:rsidRDefault="000F55A8"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 </w:t>
            </w:r>
            <w:r w:rsidR="00CE4D13" w:rsidRPr="00261500">
              <w:rPr>
                <w:rFonts w:ascii="Open Sans" w:hAnsi="Open Sans" w:cs="Open Sans"/>
                <w:szCs w:val="20"/>
                <w:lang w:val="nl-BE"/>
              </w:rPr>
              <w:t>19</w:t>
            </w:r>
            <w:r w:rsidRPr="00261500">
              <w:rPr>
                <w:rFonts w:ascii="Open Sans" w:hAnsi="Open Sans" w:cs="Open Sans"/>
                <w:szCs w:val="20"/>
                <w:lang w:val="nl-BE"/>
              </w:rPr>
              <w:t xml:space="preserve">: van 1 januari </w:t>
            </w:r>
            <w:r w:rsidR="002D5343" w:rsidRPr="00261500">
              <w:rPr>
                <w:rFonts w:ascii="Open Sans" w:hAnsi="Open Sans" w:cs="Open Sans"/>
                <w:szCs w:val="20"/>
                <w:lang w:val="nl-BE"/>
              </w:rPr>
              <w:t xml:space="preserve">2026 </w:t>
            </w:r>
            <w:r w:rsidRPr="00261500">
              <w:rPr>
                <w:rFonts w:ascii="Open Sans" w:hAnsi="Open Sans" w:cs="Open Sans"/>
                <w:szCs w:val="20"/>
                <w:lang w:val="nl-BE"/>
              </w:rPr>
              <w:t>tot en met 31 december 202</w:t>
            </w:r>
            <w:r w:rsidR="00A32161" w:rsidRPr="00261500">
              <w:rPr>
                <w:rFonts w:ascii="Open Sans" w:hAnsi="Open Sans" w:cs="Open Sans"/>
                <w:szCs w:val="20"/>
                <w:lang w:val="nl-BE"/>
              </w:rPr>
              <w:t>7</w:t>
            </w:r>
            <w:r w:rsidR="008803BD" w:rsidRPr="00261500">
              <w:rPr>
                <w:rFonts w:ascii="Open Sans" w:hAnsi="Open Sans" w:cs="Open Sans"/>
                <w:szCs w:val="20"/>
                <w:lang w:val="nl-BE"/>
              </w:rPr>
              <w:t>;</w:t>
            </w:r>
          </w:p>
          <w:p w14:paraId="4E1DE6F5" w14:textId="72A9C168" w:rsidR="000F55A8" w:rsidRPr="00261500" w:rsidRDefault="000F55A8" w:rsidP="00261500">
            <w:pPr>
              <w:pStyle w:val="Lijstalinea"/>
              <w:numPr>
                <w:ilvl w:val="0"/>
                <w:numId w:val="37"/>
              </w:numPr>
              <w:jc w:val="both"/>
              <w:rPr>
                <w:rFonts w:ascii="Open Sans" w:hAnsi="Open Sans" w:cs="Open Sans"/>
                <w:szCs w:val="20"/>
                <w:lang w:val="nl-BE"/>
              </w:rPr>
            </w:pPr>
            <w:r w:rsidRPr="00261500">
              <w:rPr>
                <w:rFonts w:ascii="Open Sans" w:hAnsi="Open Sans" w:cs="Open Sans"/>
                <w:szCs w:val="20"/>
                <w:lang w:val="nl-BE"/>
              </w:rPr>
              <w:t xml:space="preserve">art. </w:t>
            </w:r>
            <w:r w:rsidR="00BF1160" w:rsidRPr="00261500">
              <w:rPr>
                <w:rFonts w:ascii="Open Sans" w:hAnsi="Open Sans" w:cs="Open Sans"/>
                <w:szCs w:val="20"/>
                <w:lang w:val="nl-BE"/>
              </w:rPr>
              <w:t>2</w:t>
            </w:r>
            <w:r w:rsidR="00CE4D13" w:rsidRPr="00261500">
              <w:rPr>
                <w:rFonts w:ascii="Open Sans" w:hAnsi="Open Sans" w:cs="Open Sans"/>
                <w:szCs w:val="20"/>
                <w:lang w:val="nl-BE"/>
              </w:rPr>
              <w:t>1</w:t>
            </w:r>
            <w:r w:rsidRPr="00261500">
              <w:rPr>
                <w:rFonts w:ascii="Open Sans" w:hAnsi="Open Sans" w:cs="Open Sans"/>
                <w:szCs w:val="20"/>
                <w:lang w:val="nl-BE"/>
              </w:rPr>
              <w:t xml:space="preserve"> van 1 januari 202</w:t>
            </w:r>
            <w:r w:rsidR="00F122C7" w:rsidRPr="00261500">
              <w:rPr>
                <w:rFonts w:ascii="Open Sans" w:hAnsi="Open Sans" w:cs="Open Sans"/>
                <w:szCs w:val="20"/>
                <w:lang w:val="nl-BE"/>
              </w:rPr>
              <w:t>6</w:t>
            </w:r>
            <w:r w:rsidRPr="00261500">
              <w:rPr>
                <w:rFonts w:ascii="Open Sans" w:hAnsi="Open Sans" w:cs="Open Sans"/>
                <w:szCs w:val="20"/>
                <w:lang w:val="nl-BE"/>
              </w:rPr>
              <w:t xml:space="preserve"> tot en met </w:t>
            </w:r>
            <w:r w:rsidR="002D5343" w:rsidRPr="00261500">
              <w:rPr>
                <w:rFonts w:ascii="Open Sans" w:hAnsi="Open Sans" w:cs="Open Sans"/>
                <w:szCs w:val="20"/>
                <w:lang w:val="nl-BE"/>
              </w:rPr>
              <w:t>30 juni</w:t>
            </w:r>
            <w:r w:rsidRPr="00261500">
              <w:rPr>
                <w:rFonts w:ascii="Open Sans" w:hAnsi="Open Sans" w:cs="Open Sans"/>
                <w:szCs w:val="20"/>
                <w:lang w:val="nl-BE"/>
              </w:rPr>
              <w:t xml:space="preserve"> 202</w:t>
            </w:r>
            <w:r w:rsidR="002D5343" w:rsidRPr="00261500">
              <w:rPr>
                <w:rFonts w:ascii="Open Sans" w:hAnsi="Open Sans" w:cs="Open Sans"/>
                <w:szCs w:val="20"/>
                <w:lang w:val="nl-BE"/>
              </w:rPr>
              <w:t>7</w:t>
            </w:r>
            <w:r w:rsidR="008803BD" w:rsidRPr="00261500">
              <w:rPr>
                <w:rFonts w:ascii="Open Sans" w:hAnsi="Open Sans" w:cs="Open Sans"/>
                <w:szCs w:val="20"/>
                <w:lang w:val="nl-BE"/>
              </w:rPr>
              <w:t>.</w:t>
            </w:r>
          </w:p>
          <w:p w14:paraId="4EA0465C" w14:textId="316C496F" w:rsidR="000F55A8" w:rsidRPr="00261500" w:rsidRDefault="000F55A8" w:rsidP="00E13C68">
            <w:pPr>
              <w:pStyle w:val="Lijstalinea"/>
              <w:ind w:left="780"/>
              <w:jc w:val="both"/>
              <w:rPr>
                <w:rFonts w:ascii="Open Sans" w:hAnsi="Open Sans" w:cs="Open Sans"/>
                <w:szCs w:val="20"/>
                <w:lang w:val="nl-BE"/>
              </w:rPr>
            </w:pPr>
          </w:p>
        </w:tc>
        <w:tc>
          <w:tcPr>
            <w:tcW w:w="303" w:type="dxa"/>
          </w:tcPr>
          <w:p w14:paraId="75B8069E" w14:textId="77777777" w:rsidR="00FF2FBE" w:rsidRPr="00A32161" w:rsidRDefault="00FF2FBE" w:rsidP="00E13C68">
            <w:pPr>
              <w:jc w:val="both"/>
              <w:rPr>
                <w:rFonts w:ascii="Open Sans" w:hAnsi="Open Sans" w:cs="Open Sans"/>
                <w:szCs w:val="20"/>
                <w:lang w:val="nl-BE"/>
              </w:rPr>
            </w:pPr>
          </w:p>
        </w:tc>
        <w:tc>
          <w:tcPr>
            <w:tcW w:w="5367" w:type="dxa"/>
          </w:tcPr>
          <w:p w14:paraId="265E63C5" w14:textId="2028AB00" w:rsidR="00D217C5" w:rsidRDefault="00D217C5" w:rsidP="00E13C68">
            <w:pPr>
              <w:jc w:val="both"/>
              <w:rPr>
                <w:rFonts w:ascii="Open Sans" w:hAnsi="Open Sans" w:cs="Open Sans"/>
                <w:sz w:val="22"/>
                <w:szCs w:val="22"/>
                <w:lang w:val="fr-BE" w:eastAsia="fr-FR"/>
              </w:rPr>
            </w:pPr>
            <w:r w:rsidRPr="00A32161">
              <w:rPr>
                <w:rFonts w:ascii="Open Sans" w:hAnsi="Open Sans" w:cs="Open Sans"/>
                <w:lang w:val="fr-BE"/>
              </w:rPr>
              <w:t>La présente convention collective de travail est conclue pour une durée déterminée</w:t>
            </w:r>
            <w:r w:rsidR="00156894" w:rsidRPr="00A32161">
              <w:rPr>
                <w:rFonts w:ascii="Open Sans" w:hAnsi="Open Sans" w:cs="Open Sans"/>
                <w:lang w:val="fr-BE"/>
              </w:rPr>
              <w:t xml:space="preserve"> du 1 janvier 202</w:t>
            </w:r>
            <w:r w:rsidR="000F73F8" w:rsidRPr="00A32161">
              <w:rPr>
                <w:rFonts w:ascii="Open Sans" w:hAnsi="Open Sans" w:cs="Open Sans"/>
                <w:lang w:val="fr-BE"/>
              </w:rPr>
              <w:t>6</w:t>
            </w:r>
            <w:r w:rsidR="00156894" w:rsidRPr="00A32161">
              <w:rPr>
                <w:rFonts w:ascii="Open Sans" w:hAnsi="Open Sans" w:cs="Open Sans"/>
                <w:lang w:val="fr-BE"/>
              </w:rPr>
              <w:t xml:space="preserve"> jusqu’au 3</w:t>
            </w:r>
            <w:r w:rsidR="00994B18">
              <w:rPr>
                <w:rFonts w:ascii="Open Sans" w:hAnsi="Open Sans" w:cs="Open Sans"/>
                <w:lang w:val="fr-BE"/>
              </w:rPr>
              <w:t>0</w:t>
            </w:r>
            <w:r w:rsidR="00156894" w:rsidRPr="00A32161">
              <w:rPr>
                <w:rFonts w:ascii="Open Sans" w:hAnsi="Open Sans" w:cs="Open Sans"/>
                <w:lang w:val="fr-BE"/>
              </w:rPr>
              <w:t xml:space="preserve"> </w:t>
            </w:r>
            <w:r w:rsidR="00292FA3" w:rsidRPr="00A32161">
              <w:rPr>
                <w:rFonts w:ascii="Open Sans" w:hAnsi="Open Sans" w:cs="Open Sans"/>
                <w:lang w:val="fr-BE"/>
              </w:rPr>
              <w:t xml:space="preserve">juin </w:t>
            </w:r>
            <w:r w:rsidR="00156894" w:rsidRPr="00A32161">
              <w:rPr>
                <w:rFonts w:ascii="Open Sans" w:hAnsi="Open Sans" w:cs="Open Sans"/>
                <w:lang w:val="fr-BE"/>
              </w:rPr>
              <w:t>202</w:t>
            </w:r>
            <w:r w:rsidR="00930DD3" w:rsidRPr="00A32161">
              <w:rPr>
                <w:rFonts w:ascii="Open Sans" w:hAnsi="Open Sans" w:cs="Open Sans"/>
                <w:lang w:val="fr-BE"/>
              </w:rPr>
              <w:t>7</w:t>
            </w:r>
            <w:r w:rsidR="00994B18">
              <w:rPr>
                <w:rFonts w:ascii="Open Sans" w:hAnsi="Open Sans" w:cs="Open Sans"/>
                <w:lang w:val="fr-BE"/>
              </w:rPr>
              <w:t xml:space="preserve"> </w:t>
            </w:r>
            <w:r w:rsidR="00156894" w:rsidRPr="00A32161">
              <w:rPr>
                <w:rFonts w:ascii="Open Sans" w:hAnsi="Open Sans" w:cs="Open Sans"/>
                <w:lang w:val="fr-BE"/>
              </w:rPr>
              <w:t>inclus</w:t>
            </w:r>
            <w:r w:rsidRPr="00A32161">
              <w:rPr>
                <w:rFonts w:ascii="Open Sans" w:hAnsi="Open Sans" w:cs="Open Sans"/>
                <w:lang w:val="fr-BE"/>
              </w:rPr>
              <w:t xml:space="preserve">, </w:t>
            </w:r>
            <w:r w:rsidRPr="00A32161">
              <w:rPr>
                <w:rFonts w:ascii="Open Sans" w:hAnsi="Open Sans" w:cs="Open Sans"/>
                <w:szCs w:val="20"/>
                <w:lang w:val="fr-BE" w:eastAsia="fr-FR"/>
              </w:rPr>
              <w:t>à l’exception de</w:t>
            </w:r>
            <w:r w:rsidR="00994B18">
              <w:rPr>
                <w:rFonts w:ascii="Open Sans" w:hAnsi="Open Sans" w:cs="Open Sans"/>
                <w:szCs w:val="20"/>
                <w:lang w:val="fr-BE" w:eastAsia="fr-FR"/>
              </w:rPr>
              <w:t xml:space="preserve"> </w:t>
            </w:r>
            <w:r w:rsidRPr="00A32161">
              <w:rPr>
                <w:rFonts w:ascii="Open Sans" w:hAnsi="Open Sans" w:cs="Open Sans"/>
                <w:szCs w:val="20"/>
                <w:lang w:val="fr-BE" w:eastAsia="fr-FR"/>
              </w:rPr>
              <w:t>:</w:t>
            </w:r>
          </w:p>
          <w:p w14:paraId="3D3ECDD1" w14:textId="77777777" w:rsidR="007775AA" w:rsidRPr="00EB0D67" w:rsidRDefault="007775AA" w:rsidP="003B0169">
            <w:pPr>
              <w:pStyle w:val="Lijstalinea"/>
              <w:ind w:left="780"/>
              <w:jc w:val="both"/>
              <w:rPr>
                <w:rFonts w:ascii="Open Sans" w:hAnsi="Open Sans" w:cs="Open Sans"/>
                <w:szCs w:val="20"/>
                <w:lang w:val="fr-BE"/>
              </w:rPr>
            </w:pPr>
          </w:p>
          <w:p w14:paraId="2741CB35" w14:textId="77777777" w:rsidR="00261500" w:rsidRPr="00261500" w:rsidRDefault="00261500" w:rsidP="00261500">
            <w:pPr>
              <w:pStyle w:val="m1165775690365975536msolistparagraph"/>
              <w:numPr>
                <w:ilvl w:val="0"/>
                <w:numId w:val="37"/>
              </w:numPr>
              <w:shd w:val="clear" w:color="auto" w:fill="FFFFFF"/>
              <w:spacing w:before="0" w:beforeAutospacing="0" w:after="0" w:afterAutospacing="0"/>
              <w:rPr>
                <w:rFonts w:ascii="Aptos" w:hAnsi="Aptos" w:cs="Arial"/>
                <w:color w:val="222222"/>
              </w:rPr>
            </w:pPr>
            <w:proofErr w:type="spellStart"/>
            <w:r w:rsidRPr="00261500">
              <w:rPr>
                <w:rFonts w:ascii="Calibri" w:hAnsi="Calibri" w:cs="Calibri"/>
                <w:color w:val="222222"/>
                <w:sz w:val="22"/>
                <w:szCs w:val="22"/>
                <w:shd w:val="clear" w:color="auto" w:fill="FFFF00"/>
              </w:rPr>
              <w:t>L’article</w:t>
            </w:r>
            <w:proofErr w:type="spellEnd"/>
            <w:r w:rsidRPr="00261500">
              <w:rPr>
                <w:rFonts w:ascii="Calibri" w:hAnsi="Calibri" w:cs="Calibri"/>
                <w:color w:val="222222"/>
                <w:sz w:val="22"/>
                <w:szCs w:val="22"/>
                <w:shd w:val="clear" w:color="auto" w:fill="FFFF00"/>
              </w:rPr>
              <w:t xml:space="preserve"> 1er entre </w:t>
            </w:r>
            <w:proofErr w:type="spellStart"/>
            <w:r w:rsidRPr="00261500">
              <w:rPr>
                <w:rFonts w:ascii="Calibri" w:hAnsi="Calibri" w:cs="Calibri"/>
                <w:color w:val="222222"/>
                <w:sz w:val="22"/>
                <w:szCs w:val="22"/>
                <w:shd w:val="clear" w:color="auto" w:fill="FFFF00"/>
              </w:rPr>
              <w:t>en</w:t>
            </w:r>
            <w:proofErr w:type="spellEnd"/>
            <w:r w:rsidRPr="00261500">
              <w:rPr>
                <w:rFonts w:ascii="Calibri" w:hAnsi="Calibri" w:cs="Calibri"/>
                <w:color w:val="222222"/>
                <w:sz w:val="22"/>
                <w:szCs w:val="22"/>
                <w:shd w:val="clear" w:color="auto" w:fill="FFFF00"/>
              </w:rPr>
              <w:t xml:space="preserve"> </w:t>
            </w:r>
            <w:proofErr w:type="spellStart"/>
            <w:r w:rsidRPr="00261500">
              <w:rPr>
                <w:rFonts w:ascii="Calibri" w:hAnsi="Calibri" w:cs="Calibri"/>
                <w:color w:val="222222"/>
                <w:sz w:val="22"/>
                <w:szCs w:val="22"/>
                <w:shd w:val="clear" w:color="auto" w:fill="FFFF00"/>
              </w:rPr>
              <w:t>vigueur</w:t>
            </w:r>
            <w:proofErr w:type="spellEnd"/>
            <w:r w:rsidRPr="00261500">
              <w:rPr>
                <w:rFonts w:ascii="Calibri" w:hAnsi="Calibri" w:cs="Calibri"/>
                <w:color w:val="222222"/>
                <w:sz w:val="22"/>
                <w:szCs w:val="22"/>
                <w:shd w:val="clear" w:color="auto" w:fill="FFFF00"/>
              </w:rPr>
              <w:t xml:space="preserve"> le 1er </w:t>
            </w:r>
            <w:proofErr w:type="spellStart"/>
            <w:r w:rsidRPr="00261500">
              <w:rPr>
                <w:rFonts w:ascii="Calibri" w:hAnsi="Calibri" w:cs="Calibri"/>
                <w:color w:val="222222"/>
                <w:sz w:val="22"/>
                <w:szCs w:val="22"/>
                <w:shd w:val="clear" w:color="auto" w:fill="FFFF00"/>
              </w:rPr>
              <w:t>janvier</w:t>
            </w:r>
            <w:proofErr w:type="spellEnd"/>
            <w:r w:rsidRPr="00261500">
              <w:rPr>
                <w:rFonts w:ascii="Calibri" w:hAnsi="Calibri" w:cs="Calibri"/>
                <w:color w:val="222222"/>
                <w:sz w:val="22"/>
                <w:szCs w:val="22"/>
                <w:shd w:val="clear" w:color="auto" w:fill="FFFF00"/>
              </w:rPr>
              <w:t xml:space="preserve"> 2026 et qui est </w:t>
            </w:r>
            <w:proofErr w:type="spellStart"/>
            <w:r w:rsidRPr="00261500">
              <w:rPr>
                <w:rFonts w:ascii="Calibri" w:hAnsi="Calibri" w:cs="Calibri"/>
                <w:color w:val="222222"/>
                <w:sz w:val="22"/>
                <w:szCs w:val="22"/>
                <w:shd w:val="clear" w:color="auto" w:fill="FFFF00"/>
              </w:rPr>
              <w:t>conclu</w:t>
            </w:r>
            <w:proofErr w:type="spellEnd"/>
            <w:r w:rsidRPr="00261500">
              <w:rPr>
                <w:rFonts w:ascii="Calibri" w:hAnsi="Calibri" w:cs="Calibri"/>
                <w:color w:val="222222"/>
                <w:sz w:val="22"/>
                <w:szCs w:val="22"/>
                <w:shd w:val="clear" w:color="auto" w:fill="FFFF00"/>
              </w:rPr>
              <w:t xml:space="preserve"> pour </w:t>
            </w:r>
            <w:proofErr w:type="spellStart"/>
            <w:r w:rsidRPr="00261500">
              <w:rPr>
                <w:rFonts w:ascii="Calibri" w:hAnsi="Calibri" w:cs="Calibri"/>
                <w:color w:val="222222"/>
                <w:sz w:val="22"/>
                <w:szCs w:val="22"/>
                <w:shd w:val="clear" w:color="auto" w:fill="FFFF00"/>
              </w:rPr>
              <w:t>une</w:t>
            </w:r>
            <w:proofErr w:type="spellEnd"/>
            <w:r w:rsidRPr="00261500">
              <w:rPr>
                <w:rFonts w:ascii="Calibri" w:hAnsi="Calibri" w:cs="Calibri"/>
                <w:color w:val="222222"/>
                <w:sz w:val="22"/>
                <w:szCs w:val="22"/>
                <w:shd w:val="clear" w:color="auto" w:fill="FFFF00"/>
              </w:rPr>
              <w:t xml:space="preserve"> durée </w:t>
            </w:r>
            <w:proofErr w:type="spellStart"/>
            <w:r w:rsidRPr="00261500">
              <w:rPr>
                <w:rFonts w:ascii="Calibri" w:hAnsi="Calibri" w:cs="Calibri"/>
                <w:color w:val="222222"/>
                <w:sz w:val="22"/>
                <w:szCs w:val="22"/>
                <w:shd w:val="clear" w:color="auto" w:fill="FFFF00"/>
              </w:rPr>
              <w:t>indéterminée</w:t>
            </w:r>
            <w:proofErr w:type="spellEnd"/>
            <w:r w:rsidRPr="00261500">
              <w:rPr>
                <w:rFonts w:ascii="Calibri" w:hAnsi="Calibri" w:cs="Calibri"/>
                <w:color w:val="222222"/>
                <w:sz w:val="22"/>
                <w:szCs w:val="22"/>
                <w:shd w:val="clear" w:color="auto" w:fill="FFFF00"/>
              </w:rPr>
              <w:t> ;</w:t>
            </w:r>
          </w:p>
          <w:p w14:paraId="5E152784" w14:textId="77777777" w:rsidR="00261500" w:rsidRDefault="00261500" w:rsidP="00D84C0C">
            <w:pPr>
              <w:pStyle w:val="Lijstalinea"/>
              <w:ind w:left="780"/>
              <w:jc w:val="both"/>
              <w:rPr>
                <w:rFonts w:ascii="Open Sans" w:hAnsi="Open Sans" w:cs="Open Sans"/>
                <w:szCs w:val="20"/>
                <w:lang w:val="fr-BE"/>
              </w:rPr>
            </w:pPr>
          </w:p>
          <w:p w14:paraId="40EE211A" w14:textId="663017FD" w:rsidR="009A37E8" w:rsidRPr="003B0169" w:rsidRDefault="009A37E8"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4, §</w:t>
            </w:r>
            <w:r w:rsidR="003B0169" w:rsidRPr="003B0169">
              <w:rPr>
                <w:rFonts w:ascii="Open Sans" w:hAnsi="Open Sans" w:cs="Open Sans"/>
                <w:szCs w:val="20"/>
                <w:lang w:val="fr-BE"/>
              </w:rPr>
              <w:t>6</w:t>
            </w:r>
            <w:r w:rsidRPr="003B0169">
              <w:rPr>
                <w:rFonts w:ascii="Open Sans" w:hAnsi="Open Sans" w:cs="Open Sans"/>
                <w:szCs w:val="20"/>
                <w:lang w:val="fr-BE"/>
              </w:rPr>
              <w:t xml:space="preserve"> qui entre en vigueur le </w:t>
            </w:r>
            <w:r w:rsidR="00754E27">
              <w:rPr>
                <w:rFonts w:ascii="Open Sans" w:hAnsi="Open Sans" w:cs="Open Sans"/>
                <w:szCs w:val="20"/>
                <w:lang w:val="fr-BE"/>
              </w:rPr>
              <w:t>1</w:t>
            </w:r>
            <w:r w:rsidR="00754E27" w:rsidRPr="00484BE9">
              <w:rPr>
                <w:rFonts w:ascii="Open Sans" w:hAnsi="Open Sans" w:cs="Open Sans"/>
                <w:szCs w:val="20"/>
                <w:vertAlign w:val="superscript"/>
                <w:lang w:val="fr-BE"/>
              </w:rPr>
              <w:t>er</w:t>
            </w:r>
            <w:r w:rsidR="00754E27">
              <w:rPr>
                <w:rFonts w:ascii="Open Sans" w:hAnsi="Open Sans" w:cs="Open Sans"/>
                <w:szCs w:val="20"/>
                <w:lang w:val="fr-BE"/>
              </w:rPr>
              <w:t xml:space="preserve"> </w:t>
            </w:r>
            <w:r w:rsidRPr="003B0169">
              <w:rPr>
                <w:rFonts w:ascii="Open Sans" w:hAnsi="Open Sans" w:cs="Open Sans"/>
                <w:szCs w:val="20"/>
                <w:lang w:val="fr-BE"/>
              </w:rPr>
              <w:t xml:space="preserve"> </w:t>
            </w:r>
            <w:r w:rsidR="00754E27">
              <w:rPr>
                <w:rFonts w:ascii="Open Sans" w:hAnsi="Open Sans" w:cs="Open Sans"/>
                <w:szCs w:val="20"/>
                <w:lang w:val="fr-BE"/>
              </w:rPr>
              <w:t>février</w:t>
            </w:r>
            <w:r w:rsidRPr="003B0169">
              <w:rPr>
                <w:rFonts w:ascii="Open Sans" w:hAnsi="Open Sans" w:cs="Open Sans"/>
                <w:szCs w:val="20"/>
                <w:lang w:val="fr-BE"/>
              </w:rPr>
              <w:t xml:space="preserve"> 2026 et qui est conclu pour une durée indéterminée</w:t>
            </w:r>
            <w:r w:rsidR="00292FA3" w:rsidRPr="003B0169">
              <w:rPr>
                <w:rFonts w:ascii="Open Sans" w:hAnsi="Open Sans" w:cs="Open Sans"/>
                <w:szCs w:val="20"/>
                <w:lang w:val="fr-BE"/>
              </w:rPr>
              <w:t> ;</w:t>
            </w:r>
          </w:p>
          <w:p w14:paraId="4B9B4155" w14:textId="374006BF" w:rsidR="007775AA" w:rsidRPr="003B0169" w:rsidRDefault="007775AA"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4, §</w:t>
            </w:r>
            <w:r w:rsidR="003B0169" w:rsidRPr="003B0169">
              <w:rPr>
                <w:rFonts w:ascii="Open Sans" w:hAnsi="Open Sans" w:cs="Open Sans"/>
                <w:szCs w:val="20"/>
                <w:lang w:val="fr-BE"/>
              </w:rPr>
              <w:t>7</w:t>
            </w:r>
            <w:r w:rsidRPr="003B0169">
              <w:rPr>
                <w:rFonts w:ascii="Open Sans" w:hAnsi="Open Sans" w:cs="Open Sans"/>
                <w:szCs w:val="20"/>
                <w:lang w:val="fr-BE"/>
              </w:rPr>
              <w:t xml:space="preserve"> qui entre en vigueur le 1er </w:t>
            </w:r>
            <w:r w:rsidR="00754E27">
              <w:rPr>
                <w:rFonts w:ascii="Open Sans" w:hAnsi="Open Sans" w:cs="Open Sans"/>
                <w:szCs w:val="20"/>
                <w:lang w:val="fr-BE"/>
              </w:rPr>
              <w:t>janvier</w:t>
            </w:r>
            <w:r w:rsidR="00754E27" w:rsidRPr="003B0169">
              <w:rPr>
                <w:rFonts w:ascii="Open Sans" w:hAnsi="Open Sans" w:cs="Open Sans"/>
                <w:szCs w:val="20"/>
                <w:lang w:val="fr-BE"/>
              </w:rPr>
              <w:t xml:space="preserve"> </w:t>
            </w:r>
            <w:r w:rsidRPr="003B0169">
              <w:rPr>
                <w:rFonts w:ascii="Open Sans" w:hAnsi="Open Sans" w:cs="Open Sans"/>
                <w:szCs w:val="20"/>
                <w:lang w:val="fr-BE"/>
              </w:rPr>
              <w:t>2026 et qui est conclu pour une durée indéterminée ;</w:t>
            </w:r>
          </w:p>
          <w:p w14:paraId="0169A42F" w14:textId="1BD6FC7E" w:rsidR="00F37C2C" w:rsidRPr="00EB0D67" w:rsidRDefault="00F37C2C" w:rsidP="00261500">
            <w:pPr>
              <w:pStyle w:val="Lijstalinea"/>
              <w:numPr>
                <w:ilvl w:val="0"/>
                <w:numId w:val="37"/>
              </w:numPr>
              <w:jc w:val="both"/>
              <w:rPr>
                <w:rFonts w:ascii="Open Sans" w:hAnsi="Open Sans" w:cs="Open Sans"/>
                <w:szCs w:val="20"/>
                <w:lang w:val="fr-BE"/>
              </w:rPr>
            </w:pPr>
            <w:r w:rsidRPr="00EB0D67">
              <w:rPr>
                <w:rFonts w:ascii="Open Sans" w:hAnsi="Open Sans" w:cs="Open Sans"/>
                <w:szCs w:val="20"/>
                <w:lang w:val="fr-BE"/>
              </w:rPr>
              <w:t xml:space="preserve">l’article </w:t>
            </w:r>
            <w:r w:rsidR="00E24611" w:rsidRPr="00EB0D67">
              <w:rPr>
                <w:rFonts w:ascii="Open Sans" w:hAnsi="Open Sans" w:cs="Open Sans"/>
                <w:szCs w:val="20"/>
                <w:lang w:val="fr-BE"/>
              </w:rPr>
              <w:t>5</w:t>
            </w:r>
            <w:r w:rsidRPr="00EB0D67">
              <w:rPr>
                <w:rFonts w:ascii="Open Sans" w:hAnsi="Open Sans" w:cs="Open Sans"/>
                <w:szCs w:val="20"/>
                <w:lang w:val="fr-BE"/>
              </w:rPr>
              <w:t xml:space="preserve"> qui entre en vigueur le 1er janvier 202</w:t>
            </w:r>
            <w:r w:rsidR="00E24611" w:rsidRPr="00EB0D67">
              <w:rPr>
                <w:rFonts w:ascii="Open Sans" w:hAnsi="Open Sans" w:cs="Open Sans"/>
                <w:szCs w:val="20"/>
                <w:lang w:val="fr-BE"/>
              </w:rPr>
              <w:t>6</w:t>
            </w:r>
            <w:r w:rsidRPr="00EB0D67">
              <w:rPr>
                <w:rFonts w:ascii="Open Sans" w:hAnsi="Open Sans" w:cs="Open Sans"/>
                <w:szCs w:val="20"/>
                <w:lang w:val="fr-BE"/>
              </w:rPr>
              <w:t xml:space="preserve"> et qui est conclu pour une durée indéterminée ;</w:t>
            </w:r>
          </w:p>
          <w:p w14:paraId="7452F808" w14:textId="77777777" w:rsidR="003B0169" w:rsidRPr="00EB0D67" w:rsidRDefault="003B0169" w:rsidP="003B0169">
            <w:pPr>
              <w:pStyle w:val="Lijstalinea"/>
              <w:ind w:left="780"/>
              <w:jc w:val="both"/>
              <w:rPr>
                <w:rFonts w:ascii="Open Sans" w:hAnsi="Open Sans" w:cs="Open Sans"/>
                <w:szCs w:val="20"/>
                <w:lang w:val="fr-BE"/>
              </w:rPr>
            </w:pPr>
          </w:p>
          <w:p w14:paraId="5BFA0D4B" w14:textId="41371B60" w:rsidR="00D217C5" w:rsidRPr="00EB0D67" w:rsidRDefault="00BD179D" w:rsidP="00261500">
            <w:pPr>
              <w:pStyle w:val="Lijstalinea"/>
              <w:numPr>
                <w:ilvl w:val="0"/>
                <w:numId w:val="37"/>
              </w:numPr>
              <w:jc w:val="both"/>
              <w:rPr>
                <w:rFonts w:ascii="Open Sans" w:hAnsi="Open Sans" w:cs="Open Sans"/>
                <w:szCs w:val="20"/>
                <w:lang w:val="fr-BE"/>
              </w:rPr>
            </w:pPr>
            <w:r w:rsidRPr="00EB0D67">
              <w:rPr>
                <w:rFonts w:ascii="Open Sans" w:hAnsi="Open Sans" w:cs="Open Sans"/>
                <w:szCs w:val="20"/>
                <w:lang w:val="fr-BE"/>
              </w:rPr>
              <w:t>l’</w:t>
            </w:r>
            <w:r w:rsidR="00D217C5" w:rsidRPr="00EB0D67">
              <w:rPr>
                <w:rFonts w:ascii="Open Sans" w:hAnsi="Open Sans" w:cs="Open Sans"/>
                <w:szCs w:val="20"/>
                <w:lang w:val="fr-BE"/>
              </w:rPr>
              <w:t>article</w:t>
            </w:r>
            <w:r w:rsidR="00B847A6" w:rsidRPr="00EB0D67">
              <w:rPr>
                <w:rFonts w:ascii="Open Sans" w:hAnsi="Open Sans" w:cs="Open Sans"/>
                <w:szCs w:val="20"/>
                <w:lang w:val="fr-BE"/>
              </w:rPr>
              <w:t xml:space="preserve"> 6</w:t>
            </w:r>
            <w:r w:rsidR="00D217C5" w:rsidRPr="00EB0D67">
              <w:rPr>
                <w:rFonts w:ascii="Open Sans" w:hAnsi="Open Sans" w:cs="Open Sans"/>
                <w:szCs w:val="20"/>
                <w:lang w:val="fr-BE"/>
              </w:rPr>
              <w:t xml:space="preserve"> qui entre en vigueur le 1er </w:t>
            </w:r>
            <w:r w:rsidR="007775AA" w:rsidRPr="00EB0D67">
              <w:rPr>
                <w:rFonts w:ascii="Open Sans" w:hAnsi="Open Sans" w:cs="Open Sans"/>
                <w:szCs w:val="20"/>
                <w:lang w:val="fr-BE"/>
              </w:rPr>
              <w:t xml:space="preserve">juillet </w:t>
            </w:r>
            <w:r w:rsidR="00D217C5" w:rsidRPr="00EB0D67">
              <w:rPr>
                <w:rFonts w:ascii="Open Sans" w:hAnsi="Open Sans" w:cs="Open Sans"/>
                <w:szCs w:val="20"/>
                <w:lang w:val="fr-BE"/>
              </w:rPr>
              <w:t>202</w:t>
            </w:r>
            <w:r w:rsidR="00492099" w:rsidRPr="00EB0D67">
              <w:rPr>
                <w:rFonts w:ascii="Open Sans" w:hAnsi="Open Sans" w:cs="Open Sans"/>
                <w:szCs w:val="20"/>
                <w:lang w:val="fr-BE"/>
              </w:rPr>
              <w:t>6</w:t>
            </w:r>
            <w:r w:rsidR="00D217C5" w:rsidRPr="00EB0D67">
              <w:rPr>
                <w:rFonts w:ascii="Open Sans" w:hAnsi="Open Sans" w:cs="Open Sans"/>
                <w:szCs w:val="20"/>
                <w:lang w:val="fr-BE"/>
              </w:rPr>
              <w:t xml:space="preserve"> et qui </w:t>
            </w:r>
            <w:r w:rsidR="00B847A6" w:rsidRPr="00EB0D67">
              <w:rPr>
                <w:rFonts w:ascii="Open Sans" w:hAnsi="Open Sans" w:cs="Open Sans"/>
                <w:szCs w:val="20"/>
                <w:lang w:val="fr-BE"/>
              </w:rPr>
              <w:t>es</w:t>
            </w:r>
            <w:r w:rsidR="00D217C5" w:rsidRPr="00EB0D67">
              <w:rPr>
                <w:rFonts w:ascii="Open Sans" w:hAnsi="Open Sans" w:cs="Open Sans"/>
                <w:szCs w:val="20"/>
                <w:lang w:val="fr-BE"/>
              </w:rPr>
              <w:t>t conclu pour une durée indéterminée</w:t>
            </w:r>
            <w:r w:rsidR="00292FA3" w:rsidRPr="00EB0D67">
              <w:rPr>
                <w:rFonts w:ascii="Open Sans" w:hAnsi="Open Sans" w:cs="Open Sans"/>
                <w:szCs w:val="20"/>
                <w:lang w:val="fr-BE"/>
              </w:rPr>
              <w:t xml:space="preserve"> </w:t>
            </w:r>
            <w:r w:rsidR="00D217C5" w:rsidRPr="00EB0D67">
              <w:rPr>
                <w:rFonts w:ascii="Open Sans" w:hAnsi="Open Sans" w:cs="Open Sans"/>
                <w:szCs w:val="20"/>
                <w:lang w:val="fr-BE"/>
              </w:rPr>
              <w:t>;</w:t>
            </w:r>
          </w:p>
          <w:p w14:paraId="644C1588" w14:textId="457E72A0" w:rsidR="00A926DD" w:rsidRDefault="00BD179D"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w:t>
            </w:r>
            <w:r w:rsidR="00B847A6" w:rsidRPr="003B0169">
              <w:rPr>
                <w:rFonts w:ascii="Open Sans" w:hAnsi="Open Sans" w:cs="Open Sans"/>
                <w:szCs w:val="20"/>
                <w:lang w:val="fr-BE"/>
              </w:rPr>
              <w:t xml:space="preserve">article </w:t>
            </w:r>
            <w:r w:rsidR="003B0169" w:rsidRPr="003B0169">
              <w:rPr>
                <w:rFonts w:ascii="Open Sans" w:hAnsi="Open Sans" w:cs="Open Sans"/>
                <w:szCs w:val="20"/>
                <w:lang w:val="fr-BE"/>
              </w:rPr>
              <w:t>7</w:t>
            </w:r>
            <w:r w:rsidR="00B847A6" w:rsidRPr="003B0169">
              <w:rPr>
                <w:rFonts w:ascii="Open Sans" w:hAnsi="Open Sans" w:cs="Open Sans"/>
                <w:szCs w:val="20"/>
                <w:lang w:val="fr-BE"/>
              </w:rPr>
              <w:t xml:space="preserve"> qui entre en vigueur le 1er j</w:t>
            </w:r>
            <w:r w:rsidR="00912D40" w:rsidRPr="003B0169">
              <w:rPr>
                <w:rFonts w:ascii="Open Sans" w:hAnsi="Open Sans" w:cs="Open Sans"/>
                <w:szCs w:val="20"/>
                <w:lang w:val="fr-BE"/>
              </w:rPr>
              <w:t xml:space="preserve">anvier </w:t>
            </w:r>
            <w:r w:rsidR="00B847A6" w:rsidRPr="003B0169">
              <w:rPr>
                <w:rFonts w:ascii="Open Sans" w:hAnsi="Open Sans" w:cs="Open Sans"/>
                <w:szCs w:val="20"/>
                <w:lang w:val="fr-BE"/>
              </w:rPr>
              <w:t>202</w:t>
            </w:r>
            <w:r w:rsidR="00DC4E61" w:rsidRPr="003B0169">
              <w:rPr>
                <w:rFonts w:ascii="Open Sans" w:hAnsi="Open Sans" w:cs="Open Sans"/>
                <w:szCs w:val="20"/>
                <w:lang w:val="fr-BE"/>
              </w:rPr>
              <w:t>6</w:t>
            </w:r>
            <w:r w:rsidR="00B847A6" w:rsidRPr="003B0169">
              <w:rPr>
                <w:rFonts w:ascii="Open Sans" w:hAnsi="Open Sans" w:cs="Open Sans"/>
                <w:szCs w:val="20"/>
                <w:lang w:val="fr-BE"/>
              </w:rPr>
              <w:t xml:space="preserve"> et qui est conclu pour une durée indéterminée</w:t>
            </w:r>
            <w:r w:rsidR="00292FA3" w:rsidRPr="003B0169">
              <w:rPr>
                <w:rFonts w:ascii="Open Sans" w:hAnsi="Open Sans" w:cs="Open Sans"/>
                <w:szCs w:val="20"/>
                <w:lang w:val="fr-BE"/>
              </w:rPr>
              <w:t> ;</w:t>
            </w:r>
          </w:p>
          <w:p w14:paraId="7BF9790C" w14:textId="77777777" w:rsidR="003B0169" w:rsidRPr="003B0169" w:rsidRDefault="003B0169" w:rsidP="003B0169">
            <w:pPr>
              <w:pStyle w:val="Lijstalinea"/>
              <w:ind w:left="780"/>
              <w:jc w:val="both"/>
              <w:rPr>
                <w:rFonts w:ascii="Open Sans" w:hAnsi="Open Sans" w:cs="Open Sans"/>
                <w:szCs w:val="20"/>
                <w:lang w:val="fr-BE"/>
              </w:rPr>
            </w:pPr>
          </w:p>
          <w:p w14:paraId="241EEAEE" w14:textId="405C32EA" w:rsidR="007775AA" w:rsidRDefault="007775AA"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 xml:space="preserve">l’article </w:t>
            </w:r>
            <w:r w:rsidR="003B0169" w:rsidRPr="003B0169">
              <w:rPr>
                <w:rFonts w:ascii="Open Sans" w:hAnsi="Open Sans" w:cs="Open Sans"/>
                <w:szCs w:val="20"/>
                <w:lang w:val="fr-BE"/>
              </w:rPr>
              <w:t>8</w:t>
            </w:r>
            <w:r w:rsidRPr="003B0169">
              <w:rPr>
                <w:rFonts w:ascii="Open Sans" w:hAnsi="Open Sans" w:cs="Open Sans"/>
                <w:szCs w:val="20"/>
                <w:lang w:val="fr-BE"/>
              </w:rPr>
              <w:t xml:space="preserve"> qui entre en vigueur le </w:t>
            </w:r>
            <w:r w:rsidR="00754E27">
              <w:rPr>
                <w:rFonts w:ascii="Open Sans" w:hAnsi="Open Sans" w:cs="Open Sans"/>
                <w:szCs w:val="20"/>
                <w:lang w:val="fr-BE"/>
              </w:rPr>
              <w:t xml:space="preserve">1er </w:t>
            </w:r>
            <w:r w:rsidRPr="003B0169">
              <w:rPr>
                <w:rFonts w:ascii="Open Sans" w:hAnsi="Open Sans" w:cs="Open Sans"/>
                <w:szCs w:val="20"/>
                <w:lang w:val="fr-BE"/>
              </w:rPr>
              <w:t xml:space="preserve"> </w:t>
            </w:r>
            <w:r w:rsidR="00754E27">
              <w:rPr>
                <w:rFonts w:ascii="Open Sans" w:hAnsi="Open Sans" w:cs="Open Sans"/>
                <w:szCs w:val="20"/>
                <w:lang w:val="fr-BE"/>
              </w:rPr>
              <w:t xml:space="preserve">janvier </w:t>
            </w:r>
            <w:r w:rsidRPr="003B0169">
              <w:rPr>
                <w:rFonts w:ascii="Open Sans" w:hAnsi="Open Sans" w:cs="Open Sans"/>
                <w:szCs w:val="20"/>
                <w:lang w:val="fr-BE"/>
              </w:rPr>
              <w:t>2026 et qui est conclu pour une durée indéterminée ;</w:t>
            </w:r>
          </w:p>
          <w:p w14:paraId="79126264" w14:textId="77777777" w:rsidR="003B0169" w:rsidRPr="003B0169" w:rsidRDefault="003B0169" w:rsidP="003B0169">
            <w:pPr>
              <w:pStyle w:val="Lijstalinea"/>
              <w:ind w:left="780"/>
              <w:jc w:val="both"/>
              <w:rPr>
                <w:rFonts w:ascii="Open Sans" w:hAnsi="Open Sans" w:cs="Open Sans"/>
                <w:szCs w:val="20"/>
                <w:lang w:val="fr-BE"/>
              </w:rPr>
            </w:pPr>
          </w:p>
          <w:p w14:paraId="5A280C54" w14:textId="69DCC14D" w:rsidR="00885F36" w:rsidRDefault="00480AB0"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 xml:space="preserve">l’article </w:t>
            </w:r>
            <w:r w:rsidR="003B0169" w:rsidRPr="003B0169">
              <w:rPr>
                <w:rFonts w:ascii="Open Sans" w:hAnsi="Open Sans" w:cs="Open Sans"/>
                <w:szCs w:val="20"/>
                <w:lang w:val="fr-BE"/>
              </w:rPr>
              <w:t>9</w:t>
            </w:r>
            <w:r w:rsidRPr="003B0169">
              <w:rPr>
                <w:rFonts w:ascii="Open Sans" w:hAnsi="Open Sans" w:cs="Open Sans"/>
                <w:szCs w:val="20"/>
                <w:lang w:val="fr-BE"/>
              </w:rPr>
              <w:t xml:space="preserve"> qui entre en vigueur le 1er janvier 2026 </w:t>
            </w:r>
            <w:r w:rsidR="00977EF9" w:rsidRPr="003B0169">
              <w:rPr>
                <w:rFonts w:ascii="Open Sans" w:hAnsi="Open Sans" w:cs="Open Sans"/>
                <w:szCs w:val="20"/>
                <w:lang w:val="fr-BE"/>
              </w:rPr>
              <w:t>et qui est conclu pour une durée indéterminée</w:t>
            </w:r>
            <w:r w:rsidR="00292FA3" w:rsidRPr="003B0169">
              <w:rPr>
                <w:rFonts w:ascii="Open Sans" w:hAnsi="Open Sans" w:cs="Open Sans"/>
                <w:szCs w:val="20"/>
                <w:lang w:val="fr-BE"/>
              </w:rPr>
              <w:t> ;</w:t>
            </w:r>
          </w:p>
          <w:p w14:paraId="18DC73EC" w14:textId="161C830E" w:rsidR="003B0169" w:rsidRPr="00D84C0C" w:rsidRDefault="003B0169" w:rsidP="00D84C0C">
            <w:pPr>
              <w:jc w:val="both"/>
              <w:rPr>
                <w:rFonts w:ascii="Open Sans" w:hAnsi="Open Sans" w:cs="Open Sans"/>
                <w:szCs w:val="20"/>
                <w:lang w:val="fr-BE"/>
              </w:rPr>
            </w:pPr>
          </w:p>
          <w:p w14:paraId="35A63159" w14:textId="77777777" w:rsidR="003B0169" w:rsidRDefault="009A37E8"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3B0169" w:rsidRPr="003B0169">
              <w:rPr>
                <w:rFonts w:ascii="Open Sans" w:hAnsi="Open Sans" w:cs="Open Sans"/>
                <w:szCs w:val="20"/>
                <w:lang w:val="fr-BE"/>
              </w:rPr>
              <w:t>2</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649B5A66" w14:textId="62ECE8A7" w:rsidR="009A37E8" w:rsidRPr="003B0169" w:rsidRDefault="00292FA3" w:rsidP="003B0169">
            <w:pPr>
              <w:pStyle w:val="Lijstalinea"/>
              <w:ind w:left="780"/>
              <w:jc w:val="both"/>
              <w:rPr>
                <w:rFonts w:ascii="Open Sans" w:hAnsi="Open Sans" w:cs="Open Sans"/>
                <w:szCs w:val="20"/>
                <w:lang w:val="fr-BE"/>
              </w:rPr>
            </w:pPr>
            <w:r w:rsidRPr="003B0169">
              <w:rPr>
                <w:rFonts w:ascii="Open Sans" w:hAnsi="Open Sans" w:cs="Open Sans"/>
                <w:szCs w:val="20"/>
                <w:lang w:val="fr-BE"/>
              </w:rPr>
              <w:t xml:space="preserve"> </w:t>
            </w:r>
          </w:p>
          <w:p w14:paraId="031657B2" w14:textId="77777777" w:rsidR="003B0169" w:rsidRDefault="009A37E8"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3B0169" w:rsidRPr="003B0169">
              <w:rPr>
                <w:rFonts w:ascii="Open Sans" w:hAnsi="Open Sans" w:cs="Open Sans"/>
                <w:szCs w:val="20"/>
                <w:lang w:val="fr-BE"/>
              </w:rPr>
              <w:t>3</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4FA0CB4B" w14:textId="4815B039" w:rsidR="009A37E8" w:rsidRPr="003B0169" w:rsidRDefault="00292FA3" w:rsidP="003B0169">
            <w:pPr>
              <w:pStyle w:val="Lijstalinea"/>
              <w:ind w:left="780"/>
              <w:jc w:val="both"/>
              <w:rPr>
                <w:rFonts w:ascii="Open Sans" w:hAnsi="Open Sans" w:cs="Open Sans"/>
                <w:szCs w:val="20"/>
                <w:lang w:val="fr-BE"/>
              </w:rPr>
            </w:pPr>
            <w:r w:rsidRPr="003B0169">
              <w:rPr>
                <w:rFonts w:ascii="Open Sans" w:hAnsi="Open Sans" w:cs="Open Sans"/>
                <w:szCs w:val="20"/>
                <w:lang w:val="fr-BE"/>
              </w:rPr>
              <w:t xml:space="preserve"> </w:t>
            </w:r>
          </w:p>
          <w:p w14:paraId="4D3C0863" w14:textId="3E329060" w:rsidR="009A37E8" w:rsidRDefault="009A37E8"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3B0169" w:rsidRPr="003B0169">
              <w:rPr>
                <w:rFonts w:ascii="Open Sans" w:hAnsi="Open Sans" w:cs="Open Sans"/>
                <w:szCs w:val="20"/>
                <w:lang w:val="fr-BE"/>
              </w:rPr>
              <w:t>4</w:t>
            </w:r>
            <w:r w:rsidRPr="003B0169">
              <w:rPr>
                <w:rFonts w:ascii="Open Sans" w:hAnsi="Open Sans" w:cs="Open Sans"/>
                <w:szCs w:val="20"/>
                <w:lang w:val="fr-BE"/>
              </w:rPr>
              <w:t xml:space="preserve"> qui entre en vigueur le 1er janvier 2026 et qui est conclu pour une durée indéterminée</w:t>
            </w:r>
            <w:r w:rsidR="00292FA3" w:rsidRPr="003B0169">
              <w:rPr>
                <w:rFonts w:ascii="Open Sans" w:hAnsi="Open Sans" w:cs="Open Sans"/>
                <w:szCs w:val="20"/>
                <w:lang w:val="fr-BE"/>
              </w:rPr>
              <w:t> ;</w:t>
            </w:r>
          </w:p>
          <w:p w14:paraId="658C97DA" w14:textId="77777777" w:rsidR="003B0169" w:rsidRPr="003B0169" w:rsidRDefault="003B0169" w:rsidP="003B0169">
            <w:pPr>
              <w:pStyle w:val="Lijstalinea"/>
              <w:ind w:left="780"/>
              <w:jc w:val="both"/>
              <w:rPr>
                <w:rFonts w:ascii="Open Sans" w:hAnsi="Open Sans" w:cs="Open Sans"/>
                <w:szCs w:val="20"/>
                <w:lang w:val="fr-BE"/>
              </w:rPr>
            </w:pPr>
          </w:p>
          <w:p w14:paraId="340937CB" w14:textId="34D9849F" w:rsidR="002F1ED2" w:rsidRPr="003B0169" w:rsidRDefault="002F1ED2"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3B0169" w:rsidRPr="003B0169">
              <w:rPr>
                <w:rFonts w:ascii="Open Sans" w:hAnsi="Open Sans" w:cs="Open Sans"/>
                <w:szCs w:val="20"/>
                <w:lang w:val="fr-BE"/>
              </w:rPr>
              <w:t>5</w:t>
            </w:r>
            <w:r w:rsidRPr="003B0169">
              <w:rPr>
                <w:rFonts w:ascii="Open Sans" w:hAnsi="Open Sans" w:cs="Open Sans"/>
                <w:szCs w:val="20"/>
                <w:lang w:val="fr-BE"/>
              </w:rPr>
              <w:t xml:space="preserve"> qui entre en vigueur le 1er janvier 2026 et qui est conclu pour une durée indéterminée</w:t>
            </w:r>
            <w:r w:rsidR="00AB16AA" w:rsidRPr="003B0169">
              <w:rPr>
                <w:rFonts w:ascii="Open Sans" w:hAnsi="Open Sans" w:cs="Open Sans"/>
                <w:szCs w:val="20"/>
                <w:lang w:val="fr-BE"/>
              </w:rPr>
              <w:t>.</w:t>
            </w:r>
          </w:p>
          <w:p w14:paraId="7A8C08EA" w14:textId="77777777" w:rsidR="002F1ED2" w:rsidRPr="003B0169" w:rsidRDefault="002F1ED2" w:rsidP="003B0169">
            <w:pPr>
              <w:pStyle w:val="Lijstalinea"/>
              <w:ind w:left="780"/>
              <w:jc w:val="both"/>
              <w:rPr>
                <w:rFonts w:ascii="Open Sans" w:hAnsi="Open Sans" w:cs="Open Sans"/>
                <w:szCs w:val="20"/>
                <w:lang w:val="fr-BE"/>
              </w:rPr>
            </w:pPr>
          </w:p>
          <w:p w14:paraId="0BC90B7F" w14:textId="606A70B1" w:rsidR="00E21E96" w:rsidRPr="003B0169" w:rsidRDefault="00E21E96"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1F37DE">
              <w:rPr>
                <w:rFonts w:ascii="Open Sans" w:hAnsi="Open Sans" w:cs="Open Sans"/>
                <w:szCs w:val="20"/>
                <w:lang w:val="fr-BE"/>
              </w:rPr>
              <w:t>6</w:t>
            </w:r>
            <w:r w:rsidRPr="003B0169">
              <w:rPr>
                <w:rFonts w:ascii="Open Sans" w:hAnsi="Open Sans" w:cs="Open Sans"/>
                <w:szCs w:val="20"/>
                <w:lang w:val="fr-BE"/>
              </w:rPr>
              <w:t xml:space="preserve"> qui entre en vigueur le 1er janvier 2026 et qui est conclu pour une durée indéterminée.</w:t>
            </w:r>
          </w:p>
          <w:p w14:paraId="556BDAA3" w14:textId="77777777" w:rsidR="00AB16AA" w:rsidRPr="00A32161" w:rsidRDefault="00AB16AA" w:rsidP="00E13C68">
            <w:pPr>
              <w:jc w:val="both"/>
              <w:rPr>
                <w:rFonts w:ascii="Open Sans" w:hAnsi="Open Sans" w:cs="Open Sans"/>
                <w:szCs w:val="20"/>
                <w:lang w:val="fr-BE"/>
              </w:rPr>
            </w:pPr>
          </w:p>
          <w:p w14:paraId="2CC79F67" w14:textId="305FCCC8" w:rsidR="00E21E96" w:rsidRDefault="00E21E96"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l’article 1</w:t>
            </w:r>
            <w:r w:rsidR="001F37DE">
              <w:rPr>
                <w:rFonts w:ascii="Open Sans" w:hAnsi="Open Sans" w:cs="Open Sans"/>
                <w:szCs w:val="20"/>
                <w:lang w:val="fr-BE"/>
              </w:rPr>
              <w:t>7</w:t>
            </w:r>
            <w:r w:rsidRPr="003B0169">
              <w:rPr>
                <w:rFonts w:ascii="Open Sans" w:hAnsi="Open Sans" w:cs="Open Sans"/>
                <w:szCs w:val="20"/>
                <w:lang w:val="fr-BE"/>
              </w:rPr>
              <w:t xml:space="preserve"> qui entre en vigueur le 1er janvier 2026 et qui est conclu pour une durée indéterminée.</w:t>
            </w:r>
          </w:p>
          <w:p w14:paraId="0119032F" w14:textId="77777777" w:rsidR="00E21E96" w:rsidRPr="001F37DE" w:rsidRDefault="00E21E96" w:rsidP="001F37DE">
            <w:pPr>
              <w:pStyle w:val="Lijstalinea"/>
              <w:rPr>
                <w:rFonts w:ascii="Open Sans" w:hAnsi="Open Sans" w:cs="Open Sans"/>
                <w:szCs w:val="20"/>
                <w:lang w:val="fr-BE"/>
              </w:rPr>
            </w:pPr>
          </w:p>
          <w:p w14:paraId="3710BA4B" w14:textId="00839989" w:rsidR="001F37DE" w:rsidRPr="003B0169" w:rsidRDefault="001F37DE"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 xml:space="preserve">l’article </w:t>
            </w:r>
            <w:r>
              <w:rPr>
                <w:rFonts w:ascii="Open Sans" w:hAnsi="Open Sans" w:cs="Open Sans"/>
                <w:szCs w:val="20"/>
                <w:lang w:val="fr-BE"/>
              </w:rPr>
              <w:t xml:space="preserve">20 </w:t>
            </w:r>
            <w:r w:rsidRPr="003B0169">
              <w:rPr>
                <w:rFonts w:ascii="Open Sans" w:hAnsi="Open Sans" w:cs="Open Sans"/>
                <w:szCs w:val="20"/>
                <w:lang w:val="fr-BE"/>
              </w:rPr>
              <w:t>qui entre en vigueur le 1er janvier 2026 et qui est conclu pour une durée indéterminée.</w:t>
            </w:r>
          </w:p>
          <w:p w14:paraId="5723524C" w14:textId="77777777" w:rsidR="00E21E96" w:rsidRPr="003B0169" w:rsidRDefault="00E21E96" w:rsidP="001F37DE">
            <w:pPr>
              <w:pStyle w:val="Lijstalinea"/>
              <w:ind w:left="780"/>
              <w:jc w:val="both"/>
              <w:rPr>
                <w:rFonts w:ascii="Open Sans" w:hAnsi="Open Sans" w:cs="Open Sans"/>
                <w:szCs w:val="20"/>
                <w:lang w:val="fr-BE"/>
              </w:rPr>
            </w:pPr>
          </w:p>
          <w:p w14:paraId="1C13EA67" w14:textId="6AD19730" w:rsidR="00E21E96" w:rsidRDefault="00E21E96"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 xml:space="preserve">l’article </w:t>
            </w:r>
            <w:r w:rsidR="001F37DE">
              <w:rPr>
                <w:rFonts w:ascii="Open Sans" w:hAnsi="Open Sans" w:cs="Open Sans"/>
                <w:szCs w:val="20"/>
                <w:lang w:val="fr-BE"/>
              </w:rPr>
              <w:t>22</w:t>
            </w:r>
            <w:r w:rsidRPr="003B0169">
              <w:rPr>
                <w:rFonts w:ascii="Open Sans" w:hAnsi="Open Sans" w:cs="Open Sans"/>
                <w:szCs w:val="20"/>
                <w:lang w:val="fr-BE"/>
              </w:rPr>
              <w:t xml:space="preserve"> qui entre en vigueur le 1er janvier 2026 et qui est conclu pour une durée indéterminée.</w:t>
            </w:r>
          </w:p>
          <w:p w14:paraId="2ECFA616" w14:textId="77777777" w:rsidR="001F37DE" w:rsidRPr="001F37DE" w:rsidRDefault="001F37DE" w:rsidP="001F37DE">
            <w:pPr>
              <w:pStyle w:val="Lijstalinea"/>
              <w:rPr>
                <w:rFonts w:ascii="Open Sans" w:hAnsi="Open Sans" w:cs="Open Sans"/>
                <w:szCs w:val="20"/>
                <w:lang w:val="fr-BE"/>
              </w:rPr>
            </w:pPr>
          </w:p>
          <w:p w14:paraId="6E353C98" w14:textId="463B76E4" w:rsidR="001F37DE" w:rsidRPr="003B0169" w:rsidRDefault="001F37DE" w:rsidP="00261500">
            <w:pPr>
              <w:pStyle w:val="Lijstalinea"/>
              <w:numPr>
                <w:ilvl w:val="0"/>
                <w:numId w:val="37"/>
              </w:numPr>
              <w:jc w:val="both"/>
              <w:rPr>
                <w:rFonts w:ascii="Open Sans" w:hAnsi="Open Sans" w:cs="Open Sans"/>
                <w:szCs w:val="20"/>
                <w:lang w:val="fr-BE"/>
              </w:rPr>
            </w:pPr>
            <w:r w:rsidRPr="003B0169">
              <w:rPr>
                <w:rFonts w:ascii="Open Sans" w:hAnsi="Open Sans" w:cs="Open Sans"/>
                <w:szCs w:val="20"/>
                <w:lang w:val="fr-BE"/>
              </w:rPr>
              <w:t xml:space="preserve">l’article </w:t>
            </w:r>
            <w:r>
              <w:rPr>
                <w:rFonts w:ascii="Open Sans" w:hAnsi="Open Sans" w:cs="Open Sans"/>
                <w:szCs w:val="20"/>
                <w:lang w:val="fr-BE"/>
              </w:rPr>
              <w:t>23</w:t>
            </w:r>
            <w:r w:rsidRPr="003B0169">
              <w:rPr>
                <w:rFonts w:ascii="Open Sans" w:hAnsi="Open Sans" w:cs="Open Sans"/>
                <w:szCs w:val="20"/>
                <w:lang w:val="fr-BE"/>
              </w:rPr>
              <w:t xml:space="preserve"> qui entre en vigueur le 1er janvier 2026 et qui est conclu pour une durée indéterminée.</w:t>
            </w:r>
          </w:p>
          <w:p w14:paraId="0F82FA79" w14:textId="77777777" w:rsidR="001F37DE" w:rsidRPr="003B0169" w:rsidRDefault="001F37DE" w:rsidP="001F37DE">
            <w:pPr>
              <w:pStyle w:val="Lijstalinea"/>
              <w:ind w:left="780"/>
              <w:jc w:val="both"/>
              <w:rPr>
                <w:rFonts w:ascii="Open Sans" w:hAnsi="Open Sans" w:cs="Open Sans"/>
                <w:szCs w:val="20"/>
                <w:lang w:val="fr-BE"/>
              </w:rPr>
            </w:pPr>
          </w:p>
          <w:p w14:paraId="115A926E" w14:textId="77777777" w:rsidR="003B0169" w:rsidRDefault="003B0169" w:rsidP="00E13C68">
            <w:pPr>
              <w:jc w:val="both"/>
              <w:rPr>
                <w:rFonts w:ascii="Open Sans" w:hAnsi="Open Sans" w:cs="Open Sans"/>
                <w:szCs w:val="20"/>
                <w:lang w:val="fr-BE"/>
              </w:rPr>
            </w:pPr>
          </w:p>
          <w:p w14:paraId="14444FD5" w14:textId="77777777" w:rsidR="001F37DE" w:rsidRDefault="001F37DE" w:rsidP="00E13C68">
            <w:pPr>
              <w:jc w:val="both"/>
              <w:rPr>
                <w:rFonts w:ascii="Open Sans" w:hAnsi="Open Sans" w:cs="Open Sans"/>
                <w:szCs w:val="20"/>
                <w:lang w:val="fr-BE"/>
              </w:rPr>
            </w:pPr>
          </w:p>
          <w:p w14:paraId="4E9A58B2" w14:textId="5C1E5F8B" w:rsidR="00885F36" w:rsidRPr="00A32161" w:rsidRDefault="00885F36" w:rsidP="00E13C68">
            <w:pPr>
              <w:jc w:val="both"/>
              <w:rPr>
                <w:rFonts w:ascii="Open Sans" w:hAnsi="Open Sans" w:cs="Open Sans"/>
                <w:szCs w:val="20"/>
                <w:lang w:val="fr-BE"/>
              </w:rPr>
            </w:pPr>
            <w:r w:rsidRPr="00A32161">
              <w:rPr>
                <w:rFonts w:ascii="Open Sans" w:hAnsi="Open Sans" w:cs="Open Sans"/>
                <w:szCs w:val="20"/>
                <w:lang w:val="fr-BE"/>
              </w:rPr>
              <w:t xml:space="preserve">Les dispositions </w:t>
            </w:r>
            <w:r w:rsidR="007775AA">
              <w:rPr>
                <w:rFonts w:ascii="Open Sans" w:hAnsi="Open Sans" w:cs="Open Sans"/>
                <w:szCs w:val="20"/>
                <w:lang w:val="fr-BE"/>
              </w:rPr>
              <w:t>à</w:t>
            </w:r>
            <w:r w:rsidR="007775AA" w:rsidRPr="00A32161">
              <w:rPr>
                <w:rFonts w:ascii="Open Sans" w:hAnsi="Open Sans" w:cs="Open Sans"/>
                <w:szCs w:val="20"/>
                <w:lang w:val="fr-BE"/>
              </w:rPr>
              <w:t xml:space="preserve"> </w:t>
            </w:r>
            <w:r w:rsidRPr="00A32161">
              <w:rPr>
                <w:rFonts w:ascii="Open Sans" w:hAnsi="Open Sans" w:cs="Open Sans"/>
                <w:szCs w:val="20"/>
                <w:lang w:val="fr-BE"/>
              </w:rPr>
              <w:t>durée déterminée sont les articles suivants:</w:t>
            </w:r>
          </w:p>
          <w:p w14:paraId="12497896" w14:textId="756DA44B"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art. 4</w:t>
            </w:r>
            <w:r w:rsidR="00E3388D" w:rsidRPr="00A32161">
              <w:rPr>
                <w:rFonts w:ascii="Open Sans" w:hAnsi="Open Sans" w:cs="Open Sans"/>
                <w:szCs w:val="20"/>
                <w:lang w:val="fr-BE"/>
              </w:rPr>
              <w:t xml:space="preserve"> §</w:t>
            </w:r>
            <w:r w:rsidR="00CE4D13">
              <w:rPr>
                <w:rFonts w:ascii="Open Sans" w:hAnsi="Open Sans" w:cs="Open Sans"/>
                <w:szCs w:val="20"/>
                <w:lang w:val="fr-BE"/>
              </w:rPr>
              <w:t>1</w:t>
            </w:r>
            <w:r w:rsidR="007775AA">
              <w:rPr>
                <w:rFonts w:ascii="Open Sans" w:hAnsi="Open Sans" w:cs="Open Sans"/>
                <w:szCs w:val="20"/>
                <w:lang w:val="fr-BE"/>
              </w:rPr>
              <w:t xml:space="preserve"> </w:t>
            </w:r>
            <w:r w:rsidRPr="00A32161">
              <w:rPr>
                <w:rFonts w:ascii="Open Sans" w:hAnsi="Open Sans" w:cs="Open Sans"/>
                <w:szCs w:val="20"/>
                <w:lang w:val="fr-BE"/>
              </w:rPr>
              <w:t xml:space="preserve">: à partir du </w:t>
            </w:r>
            <w:r w:rsidR="006A5E18" w:rsidRPr="00A32161">
              <w:rPr>
                <w:rFonts w:ascii="Open Sans" w:hAnsi="Open Sans" w:cs="Open Sans"/>
                <w:szCs w:val="20"/>
                <w:lang w:val="fr-BE"/>
              </w:rPr>
              <w:t>1</w:t>
            </w:r>
            <w:r w:rsidR="006A5E18" w:rsidRPr="00A32161">
              <w:rPr>
                <w:rFonts w:ascii="Open Sans" w:hAnsi="Open Sans" w:cs="Open Sans"/>
                <w:szCs w:val="20"/>
                <w:vertAlign w:val="superscript"/>
                <w:lang w:val="fr-BE"/>
              </w:rPr>
              <w:t>er</w:t>
            </w:r>
            <w:r w:rsidR="006A5E18" w:rsidRPr="00A32161">
              <w:rPr>
                <w:rFonts w:ascii="Open Sans" w:hAnsi="Open Sans" w:cs="Open Sans"/>
                <w:szCs w:val="20"/>
                <w:lang w:val="fr-BE"/>
              </w:rPr>
              <w:t xml:space="preserve"> janvier 2026</w:t>
            </w:r>
            <w:r w:rsidRPr="00A32161">
              <w:rPr>
                <w:rFonts w:ascii="Open Sans" w:hAnsi="Open Sans" w:cs="Open Sans"/>
                <w:szCs w:val="20"/>
                <w:lang w:val="fr-BE"/>
              </w:rPr>
              <w:t xml:space="preserve"> au 3</w:t>
            </w:r>
            <w:r w:rsidR="006A5E18" w:rsidRPr="00A32161">
              <w:rPr>
                <w:rFonts w:ascii="Open Sans" w:hAnsi="Open Sans" w:cs="Open Sans"/>
                <w:szCs w:val="20"/>
                <w:lang w:val="fr-BE"/>
              </w:rPr>
              <w:t>0</w:t>
            </w:r>
            <w:r w:rsidRPr="00A32161">
              <w:rPr>
                <w:rFonts w:ascii="Open Sans" w:hAnsi="Open Sans" w:cs="Open Sans"/>
                <w:szCs w:val="20"/>
                <w:lang w:val="fr-BE"/>
              </w:rPr>
              <w:t xml:space="preserve"> </w:t>
            </w:r>
            <w:r w:rsidR="006A5E18" w:rsidRPr="00A32161">
              <w:rPr>
                <w:rFonts w:ascii="Open Sans" w:hAnsi="Open Sans" w:cs="Open Sans"/>
                <w:szCs w:val="20"/>
                <w:lang w:val="fr-BE"/>
              </w:rPr>
              <w:t>juin 202</w:t>
            </w:r>
            <w:r w:rsidR="00AB16AA" w:rsidRPr="00A32161">
              <w:rPr>
                <w:rFonts w:ascii="Open Sans" w:hAnsi="Open Sans" w:cs="Open Sans"/>
                <w:szCs w:val="20"/>
                <w:lang w:val="fr-BE"/>
              </w:rPr>
              <w:t>7</w:t>
            </w:r>
            <w:r w:rsidR="008803BD">
              <w:rPr>
                <w:rFonts w:ascii="Open Sans" w:hAnsi="Open Sans" w:cs="Open Sans"/>
                <w:szCs w:val="20"/>
                <w:lang w:val="fr-BE"/>
              </w:rPr>
              <w:t> ;</w:t>
            </w:r>
          </w:p>
          <w:p w14:paraId="19032494" w14:textId="7FAFD72C" w:rsidR="00A32161" w:rsidRPr="001251AE" w:rsidRDefault="00A32161"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art. 4 §</w:t>
            </w:r>
            <w:r w:rsidR="00CE4D13">
              <w:rPr>
                <w:rFonts w:ascii="Open Sans" w:hAnsi="Open Sans" w:cs="Open Sans"/>
                <w:szCs w:val="20"/>
                <w:lang w:val="fr-BE"/>
              </w:rPr>
              <w:t>3</w:t>
            </w:r>
            <w:r w:rsidRPr="00A32161">
              <w:rPr>
                <w:rFonts w:ascii="Open Sans" w:hAnsi="Open Sans" w:cs="Open Sans"/>
                <w:szCs w:val="20"/>
                <w:lang w:val="fr-BE"/>
              </w:rPr>
              <w:t>: à partir du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au </w:t>
            </w:r>
            <w:r w:rsidR="002D5343">
              <w:rPr>
                <w:rFonts w:ascii="Open Sans" w:hAnsi="Open Sans" w:cs="Open Sans"/>
                <w:szCs w:val="20"/>
                <w:lang w:val="fr-BE"/>
              </w:rPr>
              <w:t xml:space="preserve">31 décembre </w:t>
            </w:r>
            <w:r w:rsidR="00E21E96">
              <w:rPr>
                <w:rFonts w:ascii="Open Sans" w:hAnsi="Open Sans" w:cs="Open Sans"/>
                <w:szCs w:val="20"/>
                <w:lang w:val="fr-BE"/>
              </w:rPr>
              <w:t>2028</w:t>
            </w:r>
            <w:r w:rsidR="002D5343">
              <w:rPr>
                <w:rFonts w:ascii="Open Sans" w:hAnsi="Open Sans" w:cs="Open Sans"/>
                <w:szCs w:val="20"/>
                <w:lang w:val="fr-BE"/>
              </w:rPr>
              <w:t>;</w:t>
            </w:r>
          </w:p>
          <w:p w14:paraId="27A3D6C1" w14:textId="3C8AAD35"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2F01E5" w:rsidRPr="00A32161">
              <w:rPr>
                <w:rFonts w:ascii="Open Sans" w:hAnsi="Open Sans" w:cs="Open Sans"/>
                <w:szCs w:val="20"/>
                <w:lang w:val="fr-BE"/>
              </w:rPr>
              <w:t>4, §</w:t>
            </w:r>
            <w:r w:rsidR="00AB16AA" w:rsidRPr="00A32161">
              <w:rPr>
                <w:rFonts w:ascii="Open Sans" w:hAnsi="Open Sans" w:cs="Open Sans"/>
                <w:szCs w:val="20"/>
                <w:lang w:val="fr-BE"/>
              </w:rPr>
              <w:t>5</w:t>
            </w:r>
            <w:r w:rsidR="005E1ACA">
              <w:rPr>
                <w:rFonts w:ascii="Open Sans" w:hAnsi="Open Sans" w:cs="Open Sans"/>
                <w:szCs w:val="20"/>
                <w:lang w:val="fr-BE"/>
              </w:rPr>
              <w:t xml:space="preserve"> </w:t>
            </w:r>
            <w:r w:rsidRPr="00A32161">
              <w:rPr>
                <w:rFonts w:ascii="Open Sans" w:hAnsi="Open Sans" w:cs="Open Sans"/>
                <w:szCs w:val="20"/>
                <w:lang w:val="fr-BE"/>
              </w:rPr>
              <w:t>: à partir du 1er janvier 202</w:t>
            </w:r>
            <w:r w:rsidR="002F01E5" w:rsidRPr="00A32161">
              <w:rPr>
                <w:rFonts w:ascii="Open Sans" w:hAnsi="Open Sans" w:cs="Open Sans"/>
                <w:szCs w:val="20"/>
                <w:lang w:val="fr-BE"/>
              </w:rPr>
              <w:t>6</w:t>
            </w:r>
            <w:r w:rsidRPr="00A32161">
              <w:rPr>
                <w:rFonts w:ascii="Open Sans" w:hAnsi="Open Sans" w:cs="Open Sans"/>
                <w:szCs w:val="20"/>
                <w:lang w:val="fr-BE"/>
              </w:rPr>
              <w:t xml:space="preserve"> au 31 décembre 202</w:t>
            </w:r>
            <w:r w:rsidR="002F01E5" w:rsidRPr="00A32161">
              <w:rPr>
                <w:rFonts w:ascii="Open Sans" w:hAnsi="Open Sans" w:cs="Open Sans"/>
                <w:szCs w:val="20"/>
                <w:lang w:val="fr-BE"/>
              </w:rPr>
              <w:t>7</w:t>
            </w:r>
            <w:r w:rsidR="008803BD">
              <w:rPr>
                <w:rFonts w:ascii="Open Sans" w:hAnsi="Open Sans" w:cs="Open Sans"/>
                <w:szCs w:val="20"/>
                <w:lang w:val="fr-BE"/>
              </w:rPr>
              <w:t> ;</w:t>
            </w:r>
          </w:p>
          <w:p w14:paraId="53726FCC" w14:textId="0E37EE1D"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BF1160" w:rsidRPr="00A32161">
              <w:rPr>
                <w:rFonts w:ascii="Open Sans" w:hAnsi="Open Sans" w:cs="Open Sans"/>
                <w:szCs w:val="20"/>
                <w:lang w:val="fr-BE"/>
              </w:rPr>
              <w:t>1</w:t>
            </w:r>
            <w:r w:rsidR="00CE4D13">
              <w:rPr>
                <w:rFonts w:ascii="Open Sans" w:hAnsi="Open Sans" w:cs="Open Sans"/>
                <w:szCs w:val="20"/>
                <w:lang w:val="fr-BE"/>
              </w:rPr>
              <w:t>0</w:t>
            </w:r>
            <w:r w:rsidRPr="00A32161">
              <w:rPr>
                <w:rFonts w:ascii="Open Sans" w:hAnsi="Open Sans" w:cs="Open Sans"/>
                <w:szCs w:val="20"/>
                <w:lang w:val="fr-BE"/>
              </w:rPr>
              <w:t xml:space="preserve">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3</w:t>
            </w:r>
            <w:r w:rsidR="00BF1160" w:rsidRPr="00A32161">
              <w:rPr>
                <w:rFonts w:ascii="Open Sans" w:hAnsi="Open Sans" w:cs="Open Sans"/>
                <w:szCs w:val="20"/>
                <w:lang w:val="fr-BE"/>
              </w:rPr>
              <w:t>0</w:t>
            </w:r>
            <w:r w:rsidRPr="00A32161">
              <w:rPr>
                <w:rFonts w:ascii="Open Sans" w:hAnsi="Open Sans" w:cs="Open Sans"/>
                <w:szCs w:val="20"/>
                <w:lang w:val="fr-BE"/>
              </w:rPr>
              <w:t xml:space="preserve"> </w:t>
            </w:r>
            <w:r w:rsidR="00BF1160" w:rsidRPr="00A32161">
              <w:rPr>
                <w:rFonts w:ascii="Open Sans" w:hAnsi="Open Sans" w:cs="Open Sans"/>
                <w:szCs w:val="20"/>
                <w:lang w:val="fr-BE"/>
              </w:rPr>
              <w:t>juin 2027</w:t>
            </w:r>
            <w:r w:rsidR="008803BD">
              <w:rPr>
                <w:rFonts w:ascii="Open Sans" w:hAnsi="Open Sans" w:cs="Open Sans"/>
                <w:szCs w:val="20"/>
                <w:lang w:val="fr-BE"/>
              </w:rPr>
              <w:t> ;</w:t>
            </w:r>
          </w:p>
          <w:p w14:paraId="6837BC19" w14:textId="12B67C8B"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art. 1</w:t>
            </w:r>
            <w:r w:rsidR="00CE4D13">
              <w:rPr>
                <w:rFonts w:ascii="Open Sans" w:hAnsi="Open Sans" w:cs="Open Sans"/>
                <w:szCs w:val="20"/>
                <w:lang w:val="fr-BE"/>
              </w:rPr>
              <w:t>1</w:t>
            </w:r>
            <w:r w:rsidRPr="00A32161">
              <w:rPr>
                <w:rFonts w:ascii="Open Sans" w:hAnsi="Open Sans" w:cs="Open Sans"/>
                <w:szCs w:val="20"/>
                <w:lang w:val="fr-BE"/>
              </w:rPr>
              <w:t>: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w:t>
            </w:r>
            <w:r w:rsidR="00E67FBA">
              <w:rPr>
                <w:rFonts w:ascii="Open Sans" w:hAnsi="Open Sans" w:cs="Open Sans"/>
                <w:szCs w:val="20"/>
                <w:lang w:val="fr-BE"/>
              </w:rPr>
              <w:t>31 décembre 2027</w:t>
            </w:r>
            <w:r w:rsidR="008803BD">
              <w:rPr>
                <w:rFonts w:ascii="Open Sans" w:hAnsi="Open Sans" w:cs="Open Sans"/>
                <w:szCs w:val="20"/>
                <w:lang w:val="fr-BE"/>
              </w:rPr>
              <w:t> ;</w:t>
            </w:r>
          </w:p>
          <w:p w14:paraId="2F33A4D9" w14:textId="7DD4A833"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BF1160" w:rsidRPr="00A32161">
              <w:rPr>
                <w:rFonts w:ascii="Open Sans" w:hAnsi="Open Sans" w:cs="Open Sans"/>
                <w:szCs w:val="20"/>
                <w:lang w:val="fr-BE"/>
              </w:rPr>
              <w:t>1</w:t>
            </w:r>
            <w:r w:rsidR="00CE4D13">
              <w:rPr>
                <w:rFonts w:ascii="Open Sans" w:hAnsi="Open Sans" w:cs="Open Sans"/>
                <w:szCs w:val="20"/>
                <w:lang w:val="fr-BE"/>
              </w:rPr>
              <w:t>8</w:t>
            </w:r>
            <w:r w:rsidRPr="00A32161">
              <w:rPr>
                <w:rFonts w:ascii="Open Sans" w:hAnsi="Open Sans" w:cs="Open Sans"/>
                <w:szCs w:val="20"/>
                <w:lang w:val="fr-BE"/>
              </w:rPr>
              <w:t>: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au </w:t>
            </w:r>
            <w:r w:rsidR="00BF1160" w:rsidRPr="00A32161">
              <w:rPr>
                <w:rFonts w:ascii="Open Sans" w:hAnsi="Open Sans" w:cs="Open Sans"/>
                <w:szCs w:val="20"/>
                <w:lang w:val="fr-BE"/>
              </w:rPr>
              <w:t>31 décembre 2027</w:t>
            </w:r>
            <w:r w:rsidR="008803BD">
              <w:rPr>
                <w:rFonts w:ascii="Open Sans" w:hAnsi="Open Sans" w:cs="Open Sans"/>
                <w:szCs w:val="20"/>
                <w:lang w:val="fr-BE"/>
              </w:rPr>
              <w:t> ;</w:t>
            </w:r>
          </w:p>
          <w:p w14:paraId="296C28D3" w14:textId="6245A636"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CE4D13">
              <w:rPr>
                <w:rFonts w:ascii="Open Sans" w:hAnsi="Open Sans" w:cs="Open Sans"/>
                <w:szCs w:val="20"/>
                <w:lang w:val="fr-BE"/>
              </w:rPr>
              <w:t>19</w:t>
            </w:r>
            <w:r w:rsidRPr="00A32161">
              <w:rPr>
                <w:rFonts w:ascii="Open Sans" w:hAnsi="Open Sans" w:cs="Open Sans"/>
                <w:szCs w:val="20"/>
                <w:lang w:val="fr-BE"/>
              </w:rPr>
              <w:t xml:space="preserve">: à partir du 1er janvier </w:t>
            </w:r>
            <w:r w:rsidR="002D5343" w:rsidRPr="00A32161">
              <w:rPr>
                <w:rFonts w:ascii="Open Sans" w:hAnsi="Open Sans" w:cs="Open Sans"/>
                <w:szCs w:val="20"/>
                <w:lang w:val="fr-BE"/>
              </w:rPr>
              <w:t>202</w:t>
            </w:r>
            <w:r w:rsidR="002D5343">
              <w:rPr>
                <w:rFonts w:ascii="Open Sans" w:hAnsi="Open Sans" w:cs="Open Sans"/>
                <w:szCs w:val="20"/>
                <w:lang w:val="fr-BE"/>
              </w:rPr>
              <w:t>6</w:t>
            </w:r>
            <w:r w:rsidR="002D5343" w:rsidRPr="00A32161">
              <w:rPr>
                <w:rFonts w:ascii="Open Sans" w:hAnsi="Open Sans" w:cs="Open Sans"/>
                <w:szCs w:val="20"/>
                <w:lang w:val="fr-BE"/>
              </w:rPr>
              <w:t xml:space="preserve"> </w:t>
            </w:r>
            <w:r w:rsidRPr="00A32161">
              <w:rPr>
                <w:rFonts w:ascii="Open Sans" w:hAnsi="Open Sans" w:cs="Open Sans"/>
                <w:szCs w:val="20"/>
                <w:lang w:val="fr-BE"/>
              </w:rPr>
              <w:t>au 31 décembre 202</w:t>
            </w:r>
            <w:r w:rsidR="00A32161" w:rsidRPr="00A32161">
              <w:rPr>
                <w:rFonts w:ascii="Open Sans" w:hAnsi="Open Sans" w:cs="Open Sans"/>
                <w:szCs w:val="20"/>
                <w:lang w:val="fr-BE"/>
              </w:rPr>
              <w:t>7</w:t>
            </w:r>
          </w:p>
          <w:p w14:paraId="3566E6A4" w14:textId="25063EDC" w:rsidR="00885F36" w:rsidRPr="00A32161" w:rsidRDefault="00885F36" w:rsidP="00261500">
            <w:pPr>
              <w:pStyle w:val="Lijstalinea"/>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BF1160" w:rsidRPr="00A32161">
              <w:rPr>
                <w:rFonts w:ascii="Open Sans" w:hAnsi="Open Sans" w:cs="Open Sans"/>
                <w:szCs w:val="20"/>
                <w:lang w:val="fr-BE"/>
              </w:rPr>
              <w:t>2</w:t>
            </w:r>
            <w:r w:rsidR="00CE4D13">
              <w:rPr>
                <w:rFonts w:ascii="Open Sans" w:hAnsi="Open Sans" w:cs="Open Sans"/>
                <w:szCs w:val="20"/>
                <w:lang w:val="fr-BE"/>
              </w:rPr>
              <w:t>1</w:t>
            </w:r>
            <w:r w:rsidRPr="00A32161">
              <w:rPr>
                <w:rFonts w:ascii="Open Sans" w:hAnsi="Open Sans" w:cs="Open Sans"/>
                <w:szCs w:val="20"/>
                <w:lang w:val="fr-BE"/>
              </w:rPr>
              <w:t>: à partir du 1er janvier 202</w:t>
            </w:r>
            <w:r w:rsidR="00F122C7" w:rsidRPr="00A32161">
              <w:rPr>
                <w:rFonts w:ascii="Open Sans" w:hAnsi="Open Sans" w:cs="Open Sans"/>
                <w:szCs w:val="20"/>
                <w:lang w:val="fr-BE"/>
              </w:rPr>
              <w:t>6</w:t>
            </w:r>
            <w:r w:rsidRPr="00A32161">
              <w:rPr>
                <w:rFonts w:ascii="Open Sans" w:hAnsi="Open Sans" w:cs="Open Sans"/>
                <w:szCs w:val="20"/>
                <w:lang w:val="fr-BE"/>
              </w:rPr>
              <w:t xml:space="preserve"> au </w:t>
            </w:r>
            <w:r w:rsidR="002D5343">
              <w:rPr>
                <w:rFonts w:ascii="Open Sans" w:hAnsi="Open Sans" w:cs="Open Sans"/>
                <w:szCs w:val="20"/>
                <w:lang w:val="fr-BE"/>
              </w:rPr>
              <w:t>30 juin</w:t>
            </w:r>
            <w:r w:rsidRPr="00A32161">
              <w:rPr>
                <w:rFonts w:ascii="Open Sans" w:hAnsi="Open Sans" w:cs="Open Sans"/>
                <w:szCs w:val="20"/>
                <w:lang w:val="fr-BE"/>
              </w:rPr>
              <w:t xml:space="preserve"> 202</w:t>
            </w:r>
            <w:r w:rsidR="002D5343">
              <w:rPr>
                <w:rFonts w:ascii="Open Sans" w:hAnsi="Open Sans" w:cs="Open Sans"/>
                <w:szCs w:val="20"/>
                <w:lang w:val="fr-BE"/>
              </w:rPr>
              <w:t>7</w:t>
            </w:r>
            <w:r w:rsidR="008803BD">
              <w:rPr>
                <w:rFonts w:ascii="Open Sans" w:hAnsi="Open Sans" w:cs="Open Sans"/>
                <w:szCs w:val="20"/>
                <w:lang w:val="fr-BE"/>
              </w:rPr>
              <w:t>.</w:t>
            </w:r>
          </w:p>
          <w:p w14:paraId="2FE2DB61" w14:textId="55E2F0A0" w:rsidR="00B52F97" w:rsidRPr="00A32161" w:rsidRDefault="00B52F97" w:rsidP="00E13C68">
            <w:pPr>
              <w:pStyle w:val="Lijstalinea"/>
              <w:ind w:left="780"/>
              <w:jc w:val="both"/>
              <w:rPr>
                <w:rFonts w:ascii="Open Sans" w:hAnsi="Open Sans" w:cs="Open Sans"/>
                <w:szCs w:val="20"/>
                <w:lang w:val="fr-BE"/>
              </w:rPr>
            </w:pPr>
          </w:p>
        </w:tc>
      </w:tr>
      <w:tr w:rsidR="00FF2FBE" w:rsidRPr="00185663" w14:paraId="647C9E47" w14:textId="77777777" w:rsidTr="007B4895">
        <w:trPr>
          <w:jc w:val="center"/>
        </w:trPr>
        <w:tc>
          <w:tcPr>
            <w:tcW w:w="4962" w:type="dxa"/>
          </w:tcPr>
          <w:p w14:paraId="3114F667" w14:textId="77777777" w:rsidR="009D1976" w:rsidRPr="0025718F" w:rsidRDefault="009D1976" w:rsidP="00E13C68">
            <w:pPr>
              <w:jc w:val="both"/>
              <w:rPr>
                <w:rFonts w:ascii="Open Sans" w:hAnsi="Open Sans" w:cs="Open Sans"/>
                <w:szCs w:val="20"/>
                <w:lang w:val="fr-BE"/>
              </w:rPr>
            </w:pPr>
          </w:p>
        </w:tc>
        <w:tc>
          <w:tcPr>
            <w:tcW w:w="303" w:type="dxa"/>
          </w:tcPr>
          <w:p w14:paraId="0C3D9C19" w14:textId="77777777" w:rsidR="00FF2FBE" w:rsidRPr="0025718F" w:rsidRDefault="00FF2FBE" w:rsidP="00E13C68">
            <w:pPr>
              <w:jc w:val="both"/>
              <w:rPr>
                <w:rFonts w:ascii="Open Sans" w:hAnsi="Open Sans" w:cs="Open Sans"/>
                <w:szCs w:val="20"/>
                <w:lang w:val="fr-BE"/>
              </w:rPr>
            </w:pPr>
          </w:p>
        </w:tc>
        <w:tc>
          <w:tcPr>
            <w:tcW w:w="5367" w:type="dxa"/>
          </w:tcPr>
          <w:p w14:paraId="4FF426AD" w14:textId="77777777" w:rsidR="00FF2FBE" w:rsidRPr="0025718F" w:rsidRDefault="00FF2FBE" w:rsidP="00E13C68">
            <w:pPr>
              <w:jc w:val="both"/>
              <w:rPr>
                <w:rFonts w:ascii="Open Sans" w:hAnsi="Open Sans" w:cs="Open Sans"/>
                <w:szCs w:val="20"/>
                <w:lang w:val="fr-BE"/>
              </w:rPr>
            </w:pPr>
          </w:p>
        </w:tc>
      </w:tr>
      <w:tr w:rsidR="00D217C5" w:rsidRPr="00185663" w14:paraId="2D27BD4C" w14:textId="77777777" w:rsidTr="007B4895">
        <w:trPr>
          <w:jc w:val="center"/>
        </w:trPr>
        <w:tc>
          <w:tcPr>
            <w:tcW w:w="4962" w:type="dxa"/>
          </w:tcPr>
          <w:p w14:paraId="732A8027" w14:textId="5450668F" w:rsidR="00D217C5" w:rsidRPr="0025718F" w:rsidRDefault="00D217C5" w:rsidP="00E13C68">
            <w:pPr>
              <w:jc w:val="both"/>
              <w:rPr>
                <w:rFonts w:ascii="Open Sans" w:hAnsi="Open Sans" w:cs="Open Sans"/>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voor onbepaalde duur </w:t>
            </w:r>
            <w:r w:rsidRPr="0025718F">
              <w:rPr>
                <w:rFonts w:ascii="Open Sans" w:hAnsi="Open Sans" w:cs="Open Sans"/>
                <w:lang w:val="nl-BE"/>
              </w:rPr>
              <w:t xml:space="preserve">kunnen worden opgezegd mits een opzeggingstermijn van drie maanden, betekend per aangetekend schrijven aan de voorzitter van het </w:t>
            </w:r>
            <w:r w:rsidR="007C407A">
              <w:rPr>
                <w:rFonts w:ascii="Open Sans" w:hAnsi="Open Sans" w:cs="Open Sans"/>
                <w:lang w:val="nl-BE"/>
              </w:rPr>
              <w:t>P</w:t>
            </w:r>
            <w:r w:rsidRPr="0025718F">
              <w:rPr>
                <w:rFonts w:ascii="Open Sans" w:hAnsi="Open Sans" w:cs="Open Sans"/>
                <w:lang w:val="nl-BE"/>
              </w:rPr>
              <w:t xml:space="preserve">aritair </w:t>
            </w:r>
            <w:r w:rsidR="007C407A">
              <w:rPr>
                <w:rFonts w:ascii="Open Sans" w:hAnsi="Open Sans" w:cs="Open Sans"/>
                <w:lang w:val="nl-BE"/>
              </w:rPr>
              <w:t>Sub</w:t>
            </w:r>
            <w:r w:rsidR="00261500">
              <w:rPr>
                <w:rFonts w:ascii="Open Sans" w:hAnsi="Open Sans" w:cs="Open Sans"/>
                <w:lang w:val="nl-BE"/>
              </w:rPr>
              <w:t>-</w:t>
            </w:r>
            <w:r w:rsidRPr="0025718F">
              <w:rPr>
                <w:rFonts w:ascii="Open Sans" w:hAnsi="Open Sans" w:cs="Open Sans"/>
                <w:lang w:val="nl-BE"/>
              </w:rPr>
              <w:t xml:space="preserve">comité voor </w:t>
            </w:r>
            <w:r w:rsidR="004B4EAC">
              <w:rPr>
                <w:rFonts w:ascii="Open Sans" w:hAnsi="Open Sans" w:cs="Open Sans"/>
                <w:lang w:val="nl-BE"/>
              </w:rPr>
              <w:t>de metaalhandel</w:t>
            </w:r>
            <w:r w:rsidRPr="0025718F">
              <w:rPr>
                <w:rFonts w:ascii="Open Sans" w:hAnsi="Open Sans" w:cs="Open Sans"/>
                <w:lang w:val="nl-BE"/>
              </w:rPr>
              <w:t xml:space="preserve"> en aan de ondertekenende organisaties.</w:t>
            </w:r>
          </w:p>
          <w:p w14:paraId="1CCF60A0" w14:textId="765D44EF" w:rsidR="00D217C5" w:rsidRPr="0025718F" w:rsidRDefault="00D217C5" w:rsidP="00E13C68">
            <w:pPr>
              <w:jc w:val="both"/>
              <w:rPr>
                <w:rFonts w:ascii="Open Sans" w:hAnsi="Open Sans" w:cs="Open Sans"/>
                <w:szCs w:val="20"/>
                <w:lang w:val="nl-BE"/>
              </w:rPr>
            </w:pPr>
          </w:p>
        </w:tc>
        <w:tc>
          <w:tcPr>
            <w:tcW w:w="303" w:type="dxa"/>
          </w:tcPr>
          <w:p w14:paraId="5ABAA26E" w14:textId="77777777" w:rsidR="00D217C5" w:rsidRPr="0025718F" w:rsidRDefault="00D217C5" w:rsidP="00E13C68">
            <w:pPr>
              <w:jc w:val="both"/>
              <w:rPr>
                <w:rFonts w:ascii="Open Sans" w:hAnsi="Open Sans" w:cs="Open Sans"/>
                <w:szCs w:val="20"/>
                <w:lang w:val="nl-BE"/>
              </w:rPr>
            </w:pPr>
          </w:p>
          <w:p w14:paraId="44F63AAA" w14:textId="77777777" w:rsidR="00D217C5" w:rsidRPr="0025718F" w:rsidRDefault="00D217C5" w:rsidP="00E13C68">
            <w:pPr>
              <w:jc w:val="both"/>
              <w:rPr>
                <w:rFonts w:ascii="Open Sans" w:hAnsi="Open Sans" w:cs="Open Sans"/>
                <w:szCs w:val="20"/>
                <w:lang w:val="nl-BE"/>
              </w:rPr>
            </w:pPr>
          </w:p>
        </w:tc>
        <w:tc>
          <w:tcPr>
            <w:tcW w:w="5367" w:type="dxa"/>
          </w:tcPr>
          <w:p w14:paraId="034946A4" w14:textId="58C72B54" w:rsidR="00D217C5" w:rsidRPr="0025718F" w:rsidRDefault="00D217C5" w:rsidP="00E13C68">
            <w:pPr>
              <w:jc w:val="both"/>
              <w:rPr>
                <w:rFonts w:ascii="Open Sans" w:hAnsi="Open Sans" w:cs="Open Sans"/>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applicables pour une durée indéterminée p</w:t>
            </w:r>
            <w:r w:rsidRPr="0025718F">
              <w:rPr>
                <w:rFonts w:ascii="Open Sans" w:hAnsi="Open Sans" w:cs="Open Sans"/>
                <w:lang w:val="fr-BE"/>
              </w:rPr>
              <w:t xml:space="preserve">euvent être résiliés moyennant un préavis de trois mois, notifié par lettre recommandée au Président de la </w:t>
            </w:r>
            <w:r w:rsidR="007C407A">
              <w:rPr>
                <w:rFonts w:ascii="Open Sans" w:hAnsi="Open Sans" w:cs="Open Sans"/>
                <w:lang w:val="fr-BE"/>
              </w:rPr>
              <w:t>Sous</w:t>
            </w:r>
            <w:r w:rsidR="00261500">
              <w:rPr>
                <w:rFonts w:ascii="Open Sans" w:hAnsi="Open Sans" w:cs="Open Sans"/>
                <w:lang w:val="fr-BE"/>
              </w:rPr>
              <w:t>-</w:t>
            </w:r>
            <w:r w:rsidRPr="0025718F">
              <w:rPr>
                <w:rFonts w:ascii="Open Sans" w:hAnsi="Open Sans" w:cs="Open Sans"/>
                <w:lang w:val="fr-BE"/>
              </w:rPr>
              <w:t xml:space="preserve">commission </w:t>
            </w:r>
            <w:r w:rsidR="007C407A">
              <w:rPr>
                <w:rFonts w:ascii="Open Sans" w:hAnsi="Open Sans" w:cs="Open Sans"/>
                <w:lang w:val="fr-BE"/>
              </w:rPr>
              <w:t>P</w:t>
            </w:r>
            <w:r w:rsidRPr="0025718F">
              <w:rPr>
                <w:rFonts w:ascii="Open Sans" w:hAnsi="Open Sans" w:cs="Open Sans"/>
                <w:lang w:val="fr-BE"/>
              </w:rPr>
              <w:t xml:space="preserve">aritaire des entreprises </w:t>
            </w:r>
            <w:r w:rsidR="007C407A">
              <w:rPr>
                <w:rFonts w:ascii="Open Sans" w:hAnsi="Open Sans" w:cs="Open Sans"/>
                <w:lang w:val="fr-BE"/>
              </w:rPr>
              <w:t xml:space="preserve">pour  </w:t>
            </w:r>
            <w:r w:rsidR="004B4EAC">
              <w:rPr>
                <w:rFonts w:ascii="Open Sans" w:hAnsi="Open Sans" w:cs="Open Sans"/>
                <w:lang w:val="fr-BE"/>
              </w:rPr>
              <w:t xml:space="preserve">commerce </w:t>
            </w:r>
            <w:r w:rsidR="007C407A">
              <w:rPr>
                <w:rFonts w:ascii="Open Sans" w:hAnsi="Open Sans" w:cs="Open Sans"/>
                <w:lang w:val="fr-BE"/>
              </w:rPr>
              <w:t xml:space="preserve">du </w:t>
            </w:r>
            <w:r w:rsidR="004B4EAC">
              <w:rPr>
                <w:rFonts w:ascii="Open Sans" w:hAnsi="Open Sans" w:cs="Open Sans"/>
                <w:lang w:val="fr-BE"/>
              </w:rPr>
              <w:t>métal</w:t>
            </w:r>
            <w:r w:rsidRPr="0025718F">
              <w:rPr>
                <w:rFonts w:ascii="Open Sans" w:hAnsi="Open Sans" w:cs="Open Sans"/>
                <w:lang w:val="fr-BE"/>
              </w:rPr>
              <w:t xml:space="preserve"> et aux organisations signataires.</w:t>
            </w:r>
          </w:p>
        </w:tc>
      </w:tr>
      <w:tr w:rsidR="00D217C5" w:rsidRPr="00185663" w14:paraId="78276724" w14:textId="77777777" w:rsidTr="007B4895">
        <w:trPr>
          <w:jc w:val="center"/>
        </w:trPr>
        <w:tc>
          <w:tcPr>
            <w:tcW w:w="4962" w:type="dxa"/>
          </w:tcPr>
          <w:p w14:paraId="1913393E" w14:textId="2A637152" w:rsidR="00D217C5" w:rsidRPr="0025718F" w:rsidRDefault="00D217C5" w:rsidP="00E13C68">
            <w:pPr>
              <w:jc w:val="both"/>
              <w:rPr>
                <w:rFonts w:ascii="Open Sans" w:hAnsi="Open Sans" w:cs="Open Sans"/>
                <w:szCs w:val="20"/>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op het sociaal fonds voor onbepaalde duur </w:t>
            </w:r>
            <w:r w:rsidRPr="0025718F">
              <w:rPr>
                <w:rFonts w:ascii="Open Sans" w:hAnsi="Open Sans" w:cs="Open Sans"/>
                <w:lang w:val="nl-BE"/>
              </w:rPr>
              <w:t xml:space="preserve">kunnen worden opgezegd mits een opzeggingstermijn van zes maanden, betekend per aangetekend schrijven aan de Voorzitter van het Paritair </w:t>
            </w:r>
            <w:r w:rsidR="007C407A">
              <w:rPr>
                <w:rFonts w:ascii="Open Sans" w:hAnsi="Open Sans" w:cs="Open Sans"/>
                <w:lang w:val="nl-BE"/>
              </w:rPr>
              <w:t>Sub</w:t>
            </w:r>
            <w:r w:rsidR="00261500">
              <w:rPr>
                <w:rFonts w:ascii="Open Sans" w:hAnsi="Open Sans" w:cs="Open Sans"/>
                <w:lang w:val="nl-BE"/>
              </w:rPr>
              <w:t>-</w:t>
            </w:r>
            <w:r w:rsidR="007C407A">
              <w:rPr>
                <w:rFonts w:ascii="Open Sans" w:hAnsi="Open Sans" w:cs="Open Sans"/>
                <w:lang w:val="nl-BE"/>
              </w:rPr>
              <w:t>c</w:t>
            </w:r>
            <w:r w:rsidRPr="0025718F">
              <w:rPr>
                <w:rFonts w:ascii="Open Sans" w:hAnsi="Open Sans" w:cs="Open Sans"/>
                <w:lang w:val="nl-BE"/>
              </w:rPr>
              <w:t xml:space="preserve">omité voor </w:t>
            </w:r>
            <w:r w:rsidR="004B4EAC">
              <w:rPr>
                <w:rFonts w:ascii="Open Sans" w:hAnsi="Open Sans" w:cs="Open Sans"/>
                <w:lang w:val="nl-BE"/>
              </w:rPr>
              <w:t>de metaalhandel</w:t>
            </w:r>
            <w:r w:rsidRPr="0025718F">
              <w:rPr>
                <w:rFonts w:ascii="Open Sans" w:hAnsi="Open Sans" w:cs="Open Sans"/>
                <w:lang w:val="nl-BE"/>
              </w:rPr>
              <w:t xml:space="preserve"> en aan de ondertekenende organisaties.</w:t>
            </w:r>
          </w:p>
          <w:p w14:paraId="54E8FC5E" w14:textId="77777777" w:rsidR="00D217C5" w:rsidRPr="0025718F" w:rsidRDefault="00D217C5" w:rsidP="00E13C68">
            <w:pPr>
              <w:jc w:val="both"/>
              <w:rPr>
                <w:rFonts w:ascii="Open Sans" w:hAnsi="Open Sans" w:cs="Open Sans"/>
                <w:b/>
                <w:szCs w:val="20"/>
                <w:lang w:val="nl-BE"/>
              </w:rPr>
            </w:pPr>
          </w:p>
          <w:p w14:paraId="24136EB9" w14:textId="77777777" w:rsidR="00CE6411" w:rsidRPr="0025718F" w:rsidRDefault="00CE6411" w:rsidP="00E13C68">
            <w:pPr>
              <w:jc w:val="both"/>
              <w:rPr>
                <w:rFonts w:ascii="Open Sans" w:hAnsi="Open Sans" w:cs="Open Sans"/>
                <w:b/>
                <w:szCs w:val="20"/>
                <w:lang w:val="nl-BE"/>
              </w:rPr>
            </w:pPr>
          </w:p>
          <w:p w14:paraId="38C8490E" w14:textId="77777777" w:rsidR="00CE6411" w:rsidRPr="0025718F" w:rsidRDefault="00CE6411" w:rsidP="00E13C68">
            <w:pPr>
              <w:jc w:val="both"/>
              <w:rPr>
                <w:rFonts w:ascii="Open Sans" w:hAnsi="Open Sans" w:cs="Open Sans"/>
                <w:b/>
                <w:szCs w:val="20"/>
                <w:lang w:val="nl-BE"/>
              </w:rPr>
            </w:pPr>
          </w:p>
          <w:p w14:paraId="0F382D39" w14:textId="77777777" w:rsidR="00CE6411" w:rsidRPr="0025718F" w:rsidRDefault="00CE6411" w:rsidP="00E13C68">
            <w:pPr>
              <w:jc w:val="both"/>
              <w:rPr>
                <w:rFonts w:ascii="Open Sans" w:hAnsi="Open Sans" w:cs="Open Sans"/>
                <w:b/>
                <w:szCs w:val="20"/>
                <w:lang w:val="nl-BE"/>
              </w:rPr>
            </w:pPr>
          </w:p>
          <w:p w14:paraId="1BEB8E5D" w14:textId="77777777" w:rsidR="00CE6411" w:rsidRDefault="00CE6411" w:rsidP="00E13C68">
            <w:pPr>
              <w:jc w:val="both"/>
              <w:rPr>
                <w:rFonts w:ascii="Open Sans" w:hAnsi="Open Sans" w:cs="Open Sans"/>
                <w:b/>
                <w:szCs w:val="20"/>
                <w:lang w:val="nl-BE"/>
              </w:rPr>
            </w:pPr>
          </w:p>
          <w:p w14:paraId="2077C88A" w14:textId="77777777" w:rsidR="001F37DE" w:rsidRDefault="001F37DE" w:rsidP="00E13C68">
            <w:pPr>
              <w:jc w:val="both"/>
              <w:rPr>
                <w:rFonts w:ascii="Open Sans" w:hAnsi="Open Sans" w:cs="Open Sans"/>
                <w:b/>
                <w:szCs w:val="20"/>
                <w:lang w:val="nl-BE"/>
              </w:rPr>
            </w:pPr>
          </w:p>
          <w:p w14:paraId="0267BBBB" w14:textId="77777777" w:rsidR="001F37DE" w:rsidRDefault="001F37DE" w:rsidP="00E13C68">
            <w:pPr>
              <w:jc w:val="both"/>
              <w:rPr>
                <w:rFonts w:ascii="Open Sans" w:hAnsi="Open Sans" w:cs="Open Sans"/>
                <w:b/>
                <w:szCs w:val="20"/>
                <w:lang w:val="nl-BE"/>
              </w:rPr>
            </w:pPr>
          </w:p>
          <w:p w14:paraId="7945B0AC" w14:textId="77777777" w:rsidR="001F37DE" w:rsidRDefault="001F37DE" w:rsidP="00E13C68">
            <w:pPr>
              <w:jc w:val="both"/>
              <w:rPr>
                <w:rFonts w:ascii="Open Sans" w:hAnsi="Open Sans" w:cs="Open Sans"/>
                <w:b/>
                <w:szCs w:val="20"/>
                <w:lang w:val="nl-BE"/>
              </w:rPr>
            </w:pPr>
          </w:p>
          <w:p w14:paraId="5AD68FDF" w14:textId="77777777" w:rsidR="001F37DE" w:rsidRDefault="001F37DE" w:rsidP="00E13C68">
            <w:pPr>
              <w:jc w:val="both"/>
              <w:rPr>
                <w:rFonts w:ascii="Open Sans" w:hAnsi="Open Sans" w:cs="Open Sans"/>
                <w:b/>
                <w:szCs w:val="20"/>
                <w:lang w:val="nl-BE"/>
              </w:rPr>
            </w:pPr>
          </w:p>
          <w:p w14:paraId="098FA6DD" w14:textId="77777777" w:rsidR="001F37DE" w:rsidRDefault="001F37DE" w:rsidP="00E13C68">
            <w:pPr>
              <w:jc w:val="both"/>
              <w:rPr>
                <w:rFonts w:ascii="Open Sans" w:hAnsi="Open Sans" w:cs="Open Sans"/>
                <w:b/>
                <w:szCs w:val="20"/>
                <w:lang w:val="nl-BE"/>
              </w:rPr>
            </w:pPr>
          </w:p>
          <w:p w14:paraId="106581A6" w14:textId="77777777" w:rsidR="001F37DE" w:rsidRDefault="001F37DE" w:rsidP="00E13C68">
            <w:pPr>
              <w:jc w:val="both"/>
              <w:rPr>
                <w:rFonts w:ascii="Open Sans" w:hAnsi="Open Sans" w:cs="Open Sans"/>
                <w:b/>
                <w:szCs w:val="20"/>
                <w:lang w:val="nl-BE"/>
              </w:rPr>
            </w:pPr>
          </w:p>
          <w:p w14:paraId="0150396D" w14:textId="77777777" w:rsidR="001F37DE" w:rsidRPr="0025718F" w:rsidRDefault="001F37DE" w:rsidP="00E13C68">
            <w:pPr>
              <w:jc w:val="both"/>
              <w:rPr>
                <w:rFonts w:ascii="Open Sans" w:hAnsi="Open Sans" w:cs="Open Sans"/>
                <w:b/>
                <w:szCs w:val="20"/>
                <w:lang w:val="nl-BE"/>
              </w:rPr>
            </w:pPr>
          </w:p>
          <w:p w14:paraId="314AE825" w14:textId="77777777" w:rsidR="00CE6411" w:rsidRDefault="00CE6411" w:rsidP="00E13C68">
            <w:pPr>
              <w:jc w:val="both"/>
              <w:rPr>
                <w:rFonts w:ascii="Open Sans" w:hAnsi="Open Sans" w:cs="Open Sans"/>
                <w:b/>
                <w:szCs w:val="20"/>
                <w:lang w:val="nl-BE"/>
              </w:rPr>
            </w:pPr>
          </w:p>
          <w:p w14:paraId="5F75F405" w14:textId="77777777" w:rsidR="00AF760D" w:rsidRDefault="00AF760D" w:rsidP="00E13C68">
            <w:pPr>
              <w:jc w:val="both"/>
              <w:rPr>
                <w:rFonts w:ascii="Open Sans" w:hAnsi="Open Sans" w:cs="Open Sans"/>
                <w:b/>
                <w:szCs w:val="20"/>
                <w:lang w:val="nl-BE"/>
              </w:rPr>
            </w:pPr>
          </w:p>
          <w:p w14:paraId="0978DD1A" w14:textId="77777777" w:rsidR="00AF760D" w:rsidRDefault="00AF760D" w:rsidP="00E13C68">
            <w:pPr>
              <w:jc w:val="both"/>
              <w:rPr>
                <w:rFonts w:ascii="Open Sans" w:hAnsi="Open Sans" w:cs="Open Sans"/>
                <w:b/>
                <w:szCs w:val="20"/>
                <w:lang w:val="nl-BE"/>
              </w:rPr>
            </w:pPr>
          </w:p>
          <w:p w14:paraId="304123CF" w14:textId="25006E20" w:rsidR="00574E20" w:rsidRPr="0025718F" w:rsidRDefault="00574E20" w:rsidP="00E13C68">
            <w:pPr>
              <w:jc w:val="both"/>
              <w:rPr>
                <w:rFonts w:ascii="Open Sans" w:hAnsi="Open Sans" w:cs="Open Sans"/>
                <w:b/>
                <w:szCs w:val="20"/>
                <w:lang w:val="nl-BE"/>
              </w:rPr>
            </w:pPr>
          </w:p>
        </w:tc>
        <w:tc>
          <w:tcPr>
            <w:tcW w:w="303" w:type="dxa"/>
          </w:tcPr>
          <w:p w14:paraId="4E077D63" w14:textId="77777777" w:rsidR="00D217C5" w:rsidRPr="0025718F" w:rsidRDefault="00D217C5" w:rsidP="00E13C68">
            <w:pPr>
              <w:jc w:val="both"/>
              <w:rPr>
                <w:rFonts w:ascii="Open Sans" w:hAnsi="Open Sans" w:cs="Open Sans"/>
                <w:szCs w:val="20"/>
                <w:lang w:val="nl-BE"/>
              </w:rPr>
            </w:pPr>
          </w:p>
        </w:tc>
        <w:tc>
          <w:tcPr>
            <w:tcW w:w="5367" w:type="dxa"/>
          </w:tcPr>
          <w:p w14:paraId="4AFD72BC" w14:textId="4834D95D" w:rsidR="00D217C5" w:rsidRPr="0025718F" w:rsidRDefault="00D217C5" w:rsidP="00E13C68">
            <w:pPr>
              <w:jc w:val="both"/>
              <w:rPr>
                <w:rFonts w:ascii="Open Sans" w:hAnsi="Open Sans" w:cs="Open Sans"/>
                <w:b/>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 xml:space="preserve">applicables au fonds social qui sont convenus pour une durée indéterminée </w:t>
            </w:r>
            <w:r w:rsidRPr="0025718F">
              <w:rPr>
                <w:rFonts w:ascii="Open Sans" w:hAnsi="Open Sans" w:cs="Open Sans"/>
                <w:lang w:val="fr-BE"/>
              </w:rPr>
              <w:t xml:space="preserve">peuvent être résiliés moyennant un préavis de six mois, notifié par lettre recommandée au Président de la </w:t>
            </w:r>
            <w:r w:rsidR="007C407A">
              <w:rPr>
                <w:rFonts w:ascii="Open Sans" w:hAnsi="Open Sans" w:cs="Open Sans"/>
                <w:lang w:val="fr-BE"/>
              </w:rPr>
              <w:t>Sous</w:t>
            </w:r>
            <w:r w:rsidR="00261500">
              <w:rPr>
                <w:rFonts w:ascii="Open Sans" w:hAnsi="Open Sans" w:cs="Open Sans"/>
                <w:lang w:val="fr-BE"/>
              </w:rPr>
              <w:t>-</w:t>
            </w:r>
            <w:r w:rsidR="007C407A">
              <w:rPr>
                <w:rFonts w:ascii="Open Sans" w:hAnsi="Open Sans" w:cs="Open Sans"/>
                <w:lang w:val="fr-BE"/>
              </w:rPr>
              <w:t>c</w:t>
            </w:r>
            <w:r w:rsidRPr="0025718F">
              <w:rPr>
                <w:rFonts w:ascii="Open Sans" w:hAnsi="Open Sans" w:cs="Open Sans"/>
                <w:lang w:val="fr-BE"/>
              </w:rPr>
              <w:t xml:space="preserve">ommission </w:t>
            </w:r>
            <w:r w:rsidR="007C407A">
              <w:rPr>
                <w:rFonts w:ascii="Open Sans" w:hAnsi="Open Sans" w:cs="Open Sans"/>
                <w:lang w:val="fr-BE"/>
              </w:rPr>
              <w:t>P</w:t>
            </w:r>
            <w:r w:rsidRPr="0025718F">
              <w:rPr>
                <w:rFonts w:ascii="Open Sans" w:hAnsi="Open Sans" w:cs="Open Sans"/>
                <w:lang w:val="fr-BE"/>
              </w:rPr>
              <w:t xml:space="preserve">aritaire </w:t>
            </w:r>
            <w:r w:rsidR="00261500">
              <w:rPr>
                <w:rFonts w:ascii="Open Sans" w:hAnsi="Open Sans" w:cs="Open Sans"/>
                <w:lang w:val="fr-BE"/>
              </w:rPr>
              <w:t>pour</w:t>
            </w:r>
            <w:r w:rsidRPr="0025718F">
              <w:rPr>
                <w:rFonts w:ascii="Open Sans" w:hAnsi="Open Sans" w:cs="Open Sans"/>
                <w:lang w:val="fr-BE"/>
              </w:rPr>
              <w:t xml:space="preserve"> </w:t>
            </w:r>
            <w:r w:rsidR="00261500">
              <w:rPr>
                <w:rFonts w:ascii="Open Sans" w:hAnsi="Open Sans" w:cs="Open Sans"/>
                <w:lang w:val="fr-BE"/>
              </w:rPr>
              <w:t xml:space="preserve">le </w:t>
            </w:r>
            <w:r w:rsidR="004B4EAC">
              <w:rPr>
                <w:rFonts w:ascii="Open Sans" w:hAnsi="Open Sans" w:cs="Open Sans"/>
                <w:lang w:val="fr-BE"/>
              </w:rPr>
              <w:t xml:space="preserve">commerce </w:t>
            </w:r>
            <w:r w:rsidR="00261500">
              <w:rPr>
                <w:rFonts w:ascii="Open Sans" w:hAnsi="Open Sans" w:cs="Open Sans"/>
                <w:lang w:val="fr-BE"/>
              </w:rPr>
              <w:t xml:space="preserve">du </w:t>
            </w:r>
            <w:r w:rsidR="004B4EAC">
              <w:rPr>
                <w:rFonts w:ascii="Open Sans" w:hAnsi="Open Sans" w:cs="Open Sans"/>
                <w:lang w:val="fr-BE"/>
              </w:rPr>
              <w:t>métal</w:t>
            </w:r>
            <w:r w:rsidRPr="0025718F">
              <w:rPr>
                <w:rFonts w:ascii="Open Sans" w:hAnsi="Open Sans" w:cs="Open Sans"/>
                <w:lang w:val="fr-BE"/>
              </w:rPr>
              <w:t xml:space="preserve"> et aux organisations signataires</w:t>
            </w:r>
            <w:r w:rsidR="002E3DDF" w:rsidRPr="0025718F">
              <w:rPr>
                <w:rFonts w:ascii="Open Sans" w:hAnsi="Open Sans" w:cs="Open Sans"/>
                <w:lang w:val="fr-BE"/>
              </w:rPr>
              <w:t>.</w:t>
            </w:r>
          </w:p>
        </w:tc>
      </w:tr>
      <w:tr w:rsidR="00D217C5" w:rsidRPr="00185663" w14:paraId="35ACCFED" w14:textId="77777777" w:rsidTr="007B4895">
        <w:trPr>
          <w:jc w:val="center"/>
        </w:trPr>
        <w:tc>
          <w:tcPr>
            <w:tcW w:w="4962" w:type="dxa"/>
          </w:tcPr>
          <w:p w14:paraId="1AACCFE9" w14:textId="77777777" w:rsidR="00D217C5" w:rsidRPr="0025718F" w:rsidRDefault="00D217C5" w:rsidP="00E13C68">
            <w:pPr>
              <w:jc w:val="both"/>
              <w:rPr>
                <w:rFonts w:ascii="Open Sans" w:hAnsi="Open Sans" w:cs="Open Sans"/>
                <w:szCs w:val="20"/>
                <w:lang w:val="fr-BE"/>
              </w:rPr>
            </w:pPr>
          </w:p>
        </w:tc>
        <w:tc>
          <w:tcPr>
            <w:tcW w:w="303" w:type="dxa"/>
          </w:tcPr>
          <w:p w14:paraId="72B0CC9F" w14:textId="77777777" w:rsidR="00D217C5" w:rsidRPr="0025718F" w:rsidRDefault="00D217C5" w:rsidP="00E13C68">
            <w:pPr>
              <w:jc w:val="both"/>
              <w:rPr>
                <w:rFonts w:ascii="Open Sans" w:hAnsi="Open Sans" w:cs="Open Sans"/>
                <w:szCs w:val="20"/>
                <w:lang w:val="fr-BE"/>
              </w:rPr>
            </w:pPr>
          </w:p>
        </w:tc>
        <w:tc>
          <w:tcPr>
            <w:tcW w:w="5367" w:type="dxa"/>
          </w:tcPr>
          <w:p w14:paraId="03A6EBB2" w14:textId="77777777" w:rsidR="00D217C5" w:rsidRPr="0025718F" w:rsidRDefault="00D217C5" w:rsidP="00E13C68">
            <w:pPr>
              <w:jc w:val="both"/>
              <w:rPr>
                <w:rFonts w:ascii="Open Sans" w:hAnsi="Open Sans" w:cs="Open Sans"/>
                <w:szCs w:val="20"/>
                <w:lang w:val="fr-BE"/>
              </w:rPr>
            </w:pPr>
          </w:p>
        </w:tc>
      </w:tr>
    </w:tbl>
    <w:p w14:paraId="33D7337F" w14:textId="7E282473" w:rsidR="00FF2FBE" w:rsidRPr="0025718F" w:rsidRDefault="00FF2FBE"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FF2FBE" w:rsidRPr="0025718F" w14:paraId="3A115FEA" w14:textId="77777777" w:rsidTr="007F1344">
        <w:trPr>
          <w:jc w:val="center"/>
        </w:trPr>
        <w:tc>
          <w:tcPr>
            <w:tcW w:w="4752" w:type="dxa"/>
            <w:tcBorders>
              <w:top w:val="nil"/>
              <w:left w:val="nil"/>
              <w:bottom w:val="nil"/>
              <w:right w:val="nil"/>
            </w:tcBorders>
          </w:tcPr>
          <w:p w14:paraId="61DF6707" w14:textId="495D80F9" w:rsidR="00FF2FBE" w:rsidRPr="0025718F" w:rsidRDefault="00FF2FBE" w:rsidP="00E13C68">
            <w:pPr>
              <w:tabs>
                <w:tab w:val="left" w:pos="1344"/>
                <w:tab w:val="left" w:pos="4704"/>
                <w:tab w:val="center" w:pos="6048"/>
              </w:tabs>
              <w:jc w:val="center"/>
              <w:rPr>
                <w:rFonts w:ascii="Open Sans" w:hAnsi="Open Sans" w:cs="Open Sans"/>
                <w:b/>
                <w:caps/>
                <w:lang w:val="nl-BE"/>
              </w:rPr>
            </w:pPr>
            <w:r w:rsidRPr="00A952F0">
              <w:rPr>
                <w:rFonts w:ascii="Open Sans" w:hAnsi="Open Sans" w:cs="Open Sans"/>
                <w:b/>
                <w:lang w:val="fr-BE"/>
              </w:rPr>
              <w:br w:type="page"/>
            </w:r>
            <w:r w:rsidRPr="0025718F">
              <w:rPr>
                <w:rFonts w:ascii="Open Sans" w:hAnsi="Open Sans" w:cs="Open Sans"/>
                <w:b/>
                <w:caps/>
                <w:lang w:val="nl-BE"/>
              </w:rPr>
              <w:t xml:space="preserve">PARITAIR </w:t>
            </w:r>
            <w:r w:rsidR="007C407A">
              <w:rPr>
                <w:rFonts w:ascii="Open Sans" w:hAnsi="Open Sans" w:cs="Open Sans"/>
                <w:b/>
                <w:caps/>
                <w:lang w:val="nl-BE"/>
              </w:rPr>
              <w:t>SUB</w:t>
            </w:r>
            <w:r w:rsidRPr="0025718F">
              <w:rPr>
                <w:rFonts w:ascii="Open Sans" w:hAnsi="Open Sans" w:cs="Open Sans"/>
                <w:b/>
                <w:caps/>
                <w:lang w:val="nl-BE"/>
              </w:rPr>
              <w:t xml:space="preserve">COMITÉ </w:t>
            </w:r>
          </w:p>
          <w:p w14:paraId="528053DB" w14:textId="469AFBB1" w:rsidR="00FF2FBE" w:rsidRPr="0025718F" w:rsidRDefault="00FF2FBE" w:rsidP="00E13C68">
            <w:pPr>
              <w:tabs>
                <w:tab w:val="left" w:pos="1344"/>
                <w:tab w:val="left" w:pos="4704"/>
                <w:tab w:val="center" w:pos="6048"/>
              </w:tabs>
              <w:jc w:val="center"/>
              <w:rPr>
                <w:rFonts w:ascii="Open Sans" w:hAnsi="Open Sans" w:cs="Open Sans"/>
                <w:b/>
                <w:caps/>
                <w:lang w:val="nl-BE"/>
              </w:rPr>
            </w:pPr>
            <w:r w:rsidRPr="0025718F">
              <w:rPr>
                <w:rFonts w:ascii="Open Sans" w:hAnsi="Open Sans" w:cs="Open Sans"/>
                <w:b/>
                <w:caps/>
                <w:lang w:val="nl-BE"/>
              </w:rPr>
              <w:t xml:space="preserve">VOOR </w:t>
            </w:r>
            <w:r w:rsidR="00713FAA">
              <w:rPr>
                <w:rFonts w:ascii="Open Sans" w:hAnsi="Open Sans" w:cs="Open Sans"/>
                <w:b/>
                <w:caps/>
                <w:lang w:val="nl-BE"/>
              </w:rPr>
              <w:t>de metaalhandel</w:t>
            </w:r>
            <w:r w:rsidRPr="0025718F">
              <w:rPr>
                <w:rFonts w:ascii="Open Sans" w:hAnsi="Open Sans" w:cs="Open Sans"/>
                <w:b/>
                <w:caps/>
                <w:lang w:val="nl-BE"/>
              </w:rPr>
              <w:t xml:space="preserve"> </w:t>
            </w:r>
          </w:p>
          <w:p w14:paraId="201DCA02" w14:textId="77777777" w:rsidR="00FF2FBE" w:rsidRPr="0025718F" w:rsidRDefault="00FF2FBE" w:rsidP="00E13C68">
            <w:pPr>
              <w:tabs>
                <w:tab w:val="left" w:pos="1344"/>
                <w:tab w:val="left" w:pos="4704"/>
                <w:tab w:val="center" w:pos="6048"/>
              </w:tabs>
              <w:jc w:val="center"/>
              <w:rPr>
                <w:rFonts w:ascii="Open Sans" w:hAnsi="Open Sans" w:cs="Open Sans"/>
                <w:b/>
                <w:bCs/>
                <w:szCs w:val="20"/>
                <w:lang w:val="nl-BE"/>
              </w:rPr>
            </w:pPr>
            <w:r w:rsidRPr="0025718F">
              <w:rPr>
                <w:rFonts w:ascii="Open Sans" w:hAnsi="Open Sans" w:cs="Open Sans"/>
                <w:b/>
                <w:bCs/>
                <w:szCs w:val="20"/>
                <w:lang w:val="nl-BE"/>
              </w:rPr>
              <w:t>__________________________________________</w:t>
            </w:r>
          </w:p>
        </w:tc>
        <w:tc>
          <w:tcPr>
            <w:tcW w:w="585" w:type="dxa"/>
            <w:tcBorders>
              <w:top w:val="nil"/>
              <w:left w:val="nil"/>
              <w:bottom w:val="nil"/>
              <w:right w:val="nil"/>
            </w:tcBorders>
            <w:vAlign w:val="bottom"/>
          </w:tcPr>
          <w:p w14:paraId="31DB7336" w14:textId="77777777" w:rsidR="00FF2FBE" w:rsidRPr="0025718F" w:rsidRDefault="00FF2FBE" w:rsidP="00E13C68">
            <w:pPr>
              <w:jc w:val="center"/>
              <w:rPr>
                <w:rFonts w:ascii="Open Sans" w:hAnsi="Open Sans" w:cs="Open Sans"/>
                <w:b/>
                <w:bCs/>
                <w:szCs w:val="20"/>
                <w:lang w:val="nl-BE"/>
              </w:rPr>
            </w:pPr>
          </w:p>
        </w:tc>
        <w:tc>
          <w:tcPr>
            <w:tcW w:w="4753" w:type="dxa"/>
            <w:tcBorders>
              <w:top w:val="nil"/>
              <w:left w:val="nil"/>
              <w:bottom w:val="nil"/>
              <w:right w:val="nil"/>
            </w:tcBorders>
            <w:vAlign w:val="center"/>
          </w:tcPr>
          <w:p w14:paraId="4ADFB935" w14:textId="032CD739" w:rsidR="00FF2FBE" w:rsidRPr="0025718F" w:rsidRDefault="007C407A" w:rsidP="00E13C68">
            <w:pPr>
              <w:tabs>
                <w:tab w:val="left" w:pos="1344"/>
                <w:tab w:val="left" w:pos="4704"/>
                <w:tab w:val="center" w:pos="6048"/>
              </w:tabs>
              <w:jc w:val="center"/>
              <w:rPr>
                <w:rFonts w:ascii="Open Sans" w:hAnsi="Open Sans" w:cs="Open Sans"/>
                <w:b/>
                <w:caps/>
                <w:lang w:val="fr-BE"/>
              </w:rPr>
            </w:pPr>
            <w:r>
              <w:rPr>
                <w:rFonts w:ascii="Open Sans" w:hAnsi="Open Sans" w:cs="Open Sans"/>
                <w:b/>
                <w:caps/>
                <w:lang w:val="fr-BE"/>
              </w:rPr>
              <w:t>SOUS</w:t>
            </w:r>
            <w:r w:rsidR="00261500">
              <w:rPr>
                <w:rFonts w:ascii="Open Sans" w:hAnsi="Open Sans" w:cs="Open Sans"/>
                <w:b/>
                <w:caps/>
                <w:lang w:val="fr-BE"/>
              </w:rPr>
              <w:t>-</w:t>
            </w:r>
            <w:r w:rsidR="00FF2FBE" w:rsidRPr="0025718F">
              <w:rPr>
                <w:rFonts w:ascii="Open Sans" w:hAnsi="Open Sans" w:cs="Open Sans"/>
                <w:b/>
                <w:caps/>
                <w:lang w:val="fr-BE"/>
              </w:rPr>
              <w:t xml:space="preserve">Commission Paritaire </w:t>
            </w:r>
          </w:p>
          <w:p w14:paraId="03D0F0E3" w14:textId="05F74143" w:rsidR="00FF2FBE" w:rsidRPr="0025718F" w:rsidRDefault="00FF2FBE" w:rsidP="00E13C68">
            <w:pPr>
              <w:tabs>
                <w:tab w:val="left" w:pos="1344"/>
                <w:tab w:val="left" w:pos="4704"/>
                <w:tab w:val="center" w:pos="6048"/>
              </w:tabs>
              <w:jc w:val="center"/>
              <w:rPr>
                <w:rFonts w:ascii="Open Sans" w:hAnsi="Open Sans" w:cs="Open Sans"/>
                <w:b/>
                <w:caps/>
                <w:lang w:val="fr-BE"/>
              </w:rPr>
            </w:pPr>
            <w:r w:rsidRPr="0025718F">
              <w:rPr>
                <w:rFonts w:ascii="Open Sans" w:hAnsi="Open Sans" w:cs="Open Sans"/>
                <w:b/>
                <w:caps/>
                <w:lang w:val="fr-BE"/>
              </w:rPr>
              <w:t xml:space="preserve">POUR </w:t>
            </w:r>
            <w:r w:rsidR="007C407A">
              <w:rPr>
                <w:rFonts w:ascii="Open Sans" w:hAnsi="Open Sans" w:cs="Open Sans"/>
                <w:b/>
                <w:caps/>
                <w:lang w:val="fr-BE"/>
              </w:rPr>
              <w:t xml:space="preserve">LE </w:t>
            </w:r>
            <w:r w:rsidR="00713FAA">
              <w:rPr>
                <w:rFonts w:ascii="Open Sans" w:hAnsi="Open Sans" w:cs="Open Sans"/>
                <w:b/>
                <w:caps/>
                <w:lang w:val="fr-BE"/>
              </w:rPr>
              <w:t xml:space="preserve">commerce </w:t>
            </w:r>
            <w:r w:rsidR="007C407A">
              <w:rPr>
                <w:rFonts w:ascii="Open Sans" w:hAnsi="Open Sans" w:cs="Open Sans"/>
                <w:b/>
                <w:caps/>
                <w:lang w:val="fr-BE"/>
              </w:rPr>
              <w:t xml:space="preserve">DU </w:t>
            </w:r>
            <w:r w:rsidR="00713FAA">
              <w:rPr>
                <w:rFonts w:ascii="Open Sans" w:hAnsi="Open Sans" w:cs="Open Sans"/>
                <w:b/>
                <w:caps/>
                <w:lang w:val="fr-BE"/>
              </w:rPr>
              <w:t>métal</w:t>
            </w:r>
          </w:p>
          <w:p w14:paraId="01B5E4A6" w14:textId="77777777" w:rsidR="00FF2FBE" w:rsidRPr="0025718F" w:rsidRDefault="00FF2FBE" w:rsidP="00E13C68">
            <w:pPr>
              <w:tabs>
                <w:tab w:val="left" w:pos="1344"/>
                <w:tab w:val="left" w:pos="4704"/>
                <w:tab w:val="center" w:pos="6048"/>
              </w:tabs>
              <w:jc w:val="center"/>
              <w:rPr>
                <w:rFonts w:ascii="Open Sans" w:hAnsi="Open Sans" w:cs="Open Sans"/>
                <w:b/>
                <w:szCs w:val="20"/>
                <w:lang w:val="fr-BE"/>
              </w:rPr>
            </w:pPr>
            <w:r w:rsidRPr="0025718F">
              <w:rPr>
                <w:rFonts w:ascii="Open Sans" w:hAnsi="Open Sans" w:cs="Open Sans"/>
                <w:b/>
                <w:caps/>
                <w:lang w:val="fr-BE"/>
              </w:rPr>
              <w:t>__________________________________________</w:t>
            </w:r>
          </w:p>
        </w:tc>
      </w:tr>
      <w:tr w:rsidR="00FF2FBE" w:rsidRPr="0025718F" w14:paraId="2CC427AB" w14:textId="77777777" w:rsidTr="007F1344">
        <w:trPr>
          <w:jc w:val="center"/>
        </w:trPr>
        <w:tc>
          <w:tcPr>
            <w:tcW w:w="4752" w:type="dxa"/>
            <w:tcBorders>
              <w:top w:val="nil"/>
              <w:left w:val="nil"/>
              <w:bottom w:val="nil"/>
              <w:right w:val="nil"/>
            </w:tcBorders>
          </w:tcPr>
          <w:p w14:paraId="479962E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274596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496158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0AE0D7BA" w14:textId="77777777" w:rsidTr="007F1344">
        <w:trPr>
          <w:jc w:val="center"/>
        </w:trPr>
        <w:tc>
          <w:tcPr>
            <w:tcW w:w="4752" w:type="dxa"/>
            <w:tcBorders>
              <w:top w:val="nil"/>
              <w:left w:val="nil"/>
              <w:bottom w:val="nil"/>
              <w:right w:val="nil"/>
            </w:tcBorders>
          </w:tcPr>
          <w:p w14:paraId="7C32A63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E2020D7"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198B83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C30C1E9" w14:textId="77777777" w:rsidTr="007F1344">
        <w:trPr>
          <w:jc w:val="center"/>
        </w:trPr>
        <w:tc>
          <w:tcPr>
            <w:tcW w:w="4752" w:type="dxa"/>
            <w:tcBorders>
              <w:top w:val="nil"/>
              <w:left w:val="nil"/>
              <w:bottom w:val="nil"/>
              <w:right w:val="nil"/>
            </w:tcBorders>
          </w:tcPr>
          <w:p w14:paraId="6EC0ACD8" w14:textId="77777777" w:rsidR="00FF2FBE" w:rsidRPr="0025718F" w:rsidRDefault="00FF2FBE" w:rsidP="00E13C68">
            <w:pPr>
              <w:jc w:val="center"/>
              <w:rPr>
                <w:rFonts w:ascii="Open Sans" w:hAnsi="Open Sans" w:cs="Open Sans"/>
                <w:b/>
                <w:bCs/>
                <w:caps/>
                <w:lang w:val="nl-BE"/>
              </w:rPr>
            </w:pPr>
            <w:r w:rsidRPr="0025718F">
              <w:rPr>
                <w:rFonts w:ascii="Open Sans" w:hAnsi="Open Sans" w:cs="Open Sans"/>
                <w:b/>
                <w:bCs/>
                <w:caps/>
                <w:lang w:val="nl-BE"/>
              </w:rPr>
              <w:t xml:space="preserve">Bijlage aan het </w:t>
            </w:r>
          </w:p>
          <w:p w14:paraId="70B3D619" w14:textId="4853C9A2" w:rsidR="00FF2FBE" w:rsidRPr="0025718F" w:rsidRDefault="00FF2FBE" w:rsidP="00E13C68">
            <w:pPr>
              <w:tabs>
                <w:tab w:val="left" w:pos="1344"/>
                <w:tab w:val="left" w:pos="4704"/>
                <w:tab w:val="center" w:pos="6048"/>
              </w:tabs>
              <w:jc w:val="center"/>
              <w:rPr>
                <w:rFonts w:ascii="Open Sans" w:hAnsi="Open Sans" w:cs="Open Sans"/>
                <w:szCs w:val="20"/>
                <w:lang w:val="nl-BE"/>
              </w:rPr>
            </w:pPr>
            <w:r w:rsidRPr="0025718F">
              <w:rPr>
                <w:rFonts w:ascii="Open Sans" w:hAnsi="Open Sans" w:cs="Open Sans"/>
                <w:b/>
                <w:bCs/>
                <w:caps/>
                <w:lang w:val="nl-BE"/>
              </w:rPr>
              <w:t>NATIONAAL akkoord 20</w:t>
            </w:r>
            <w:r w:rsidR="00444625" w:rsidRPr="0025718F">
              <w:rPr>
                <w:rFonts w:ascii="Open Sans" w:hAnsi="Open Sans" w:cs="Open Sans"/>
                <w:b/>
                <w:bCs/>
                <w:caps/>
                <w:lang w:val="nl-BE"/>
              </w:rPr>
              <w:t>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CE6411" w:rsidRPr="0025718F">
              <w:rPr>
                <w:rFonts w:ascii="Open Sans" w:hAnsi="Open Sans" w:cs="Open Sans"/>
                <w:b/>
                <w:bCs/>
                <w:caps/>
                <w:lang w:val="nl-BE"/>
              </w:rPr>
              <w:t>6</w:t>
            </w:r>
          </w:p>
        </w:tc>
        <w:tc>
          <w:tcPr>
            <w:tcW w:w="585" w:type="dxa"/>
            <w:tcBorders>
              <w:top w:val="nil"/>
              <w:left w:val="nil"/>
              <w:bottom w:val="nil"/>
              <w:right w:val="nil"/>
            </w:tcBorders>
          </w:tcPr>
          <w:p w14:paraId="3E297232" w14:textId="77777777" w:rsidR="00FF2FBE" w:rsidRPr="0025718F" w:rsidRDefault="00FF2FBE" w:rsidP="00E13C68">
            <w:pPr>
              <w:jc w:val="center"/>
              <w:rPr>
                <w:rFonts w:ascii="Open Sans" w:hAnsi="Open Sans" w:cs="Open Sans"/>
                <w:szCs w:val="20"/>
                <w:lang w:val="nl-BE"/>
              </w:rPr>
            </w:pPr>
          </w:p>
        </w:tc>
        <w:tc>
          <w:tcPr>
            <w:tcW w:w="4753" w:type="dxa"/>
            <w:tcBorders>
              <w:top w:val="nil"/>
              <w:left w:val="nil"/>
              <w:bottom w:val="nil"/>
              <w:right w:val="nil"/>
            </w:tcBorders>
          </w:tcPr>
          <w:p w14:paraId="570EBE68" w14:textId="77777777" w:rsidR="00FF2FBE" w:rsidRPr="0025718F" w:rsidRDefault="00FF2FBE" w:rsidP="00E13C68">
            <w:pPr>
              <w:jc w:val="center"/>
              <w:rPr>
                <w:rFonts w:ascii="Open Sans" w:hAnsi="Open Sans" w:cs="Open Sans"/>
                <w:b/>
                <w:bCs/>
                <w:caps/>
                <w:lang w:val="fr-BE"/>
              </w:rPr>
            </w:pPr>
            <w:r w:rsidRPr="0025718F">
              <w:rPr>
                <w:rFonts w:ascii="Open Sans" w:hAnsi="Open Sans" w:cs="Open Sans"/>
                <w:b/>
                <w:bCs/>
                <w:caps/>
                <w:lang w:val="fr-BE"/>
              </w:rPr>
              <w:t xml:space="preserve">Annexe à l’accord </w:t>
            </w:r>
          </w:p>
          <w:p w14:paraId="6BAB783E" w14:textId="50A4ED2F" w:rsidR="00FF2FBE" w:rsidRPr="0025718F" w:rsidRDefault="00FF2FBE" w:rsidP="00E13C68">
            <w:pPr>
              <w:tabs>
                <w:tab w:val="left" w:pos="1344"/>
                <w:tab w:val="left" w:pos="4704"/>
                <w:tab w:val="center" w:pos="6048"/>
              </w:tabs>
              <w:jc w:val="center"/>
              <w:rPr>
                <w:rFonts w:ascii="Open Sans" w:hAnsi="Open Sans" w:cs="Open Sans"/>
                <w:szCs w:val="20"/>
                <w:lang w:val="fr-BE"/>
              </w:rPr>
            </w:pPr>
            <w:r w:rsidRPr="0025718F">
              <w:rPr>
                <w:rFonts w:ascii="Open Sans" w:hAnsi="Open Sans" w:cs="Open Sans"/>
                <w:b/>
                <w:bCs/>
                <w:caps/>
                <w:lang w:val="fr-BE"/>
              </w:rPr>
              <w:t xml:space="preserve">NATIONAL </w:t>
            </w:r>
            <w:r w:rsidR="00444625" w:rsidRPr="0025718F">
              <w:rPr>
                <w:rFonts w:ascii="Open Sans" w:hAnsi="Open Sans" w:cs="Open Sans"/>
                <w:b/>
                <w:bCs/>
                <w:caps/>
                <w:lang w:val="nl-BE"/>
              </w:rPr>
              <w:t>202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930DD3">
              <w:rPr>
                <w:rFonts w:ascii="Open Sans" w:hAnsi="Open Sans" w:cs="Open Sans"/>
                <w:b/>
                <w:bCs/>
                <w:caps/>
                <w:lang w:val="nl-BE"/>
              </w:rPr>
              <w:t>6</w:t>
            </w:r>
          </w:p>
        </w:tc>
      </w:tr>
      <w:tr w:rsidR="00FF2FBE" w:rsidRPr="0025718F" w14:paraId="2FD21322" w14:textId="77777777" w:rsidTr="007F1344">
        <w:trPr>
          <w:jc w:val="center"/>
        </w:trPr>
        <w:tc>
          <w:tcPr>
            <w:tcW w:w="4752" w:type="dxa"/>
            <w:tcBorders>
              <w:top w:val="nil"/>
              <w:left w:val="nil"/>
              <w:bottom w:val="nil"/>
              <w:right w:val="nil"/>
            </w:tcBorders>
          </w:tcPr>
          <w:p w14:paraId="658BC3F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DE996A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5462A5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6CDECCDF" w14:textId="77777777" w:rsidTr="007F1344">
        <w:trPr>
          <w:jc w:val="center"/>
        </w:trPr>
        <w:tc>
          <w:tcPr>
            <w:tcW w:w="4752" w:type="dxa"/>
            <w:tcBorders>
              <w:top w:val="nil"/>
              <w:left w:val="nil"/>
              <w:bottom w:val="single" w:sz="4" w:space="0" w:color="auto"/>
              <w:right w:val="nil"/>
            </w:tcBorders>
          </w:tcPr>
          <w:p w14:paraId="2934D18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A57CBA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452D108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01D3A12A" w14:textId="77777777" w:rsidTr="007F1344">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3A668711" w14:textId="77777777" w:rsidR="00FF2FBE" w:rsidRPr="0025718F" w:rsidRDefault="00FF2FBE" w:rsidP="00E13C68">
            <w:pPr>
              <w:pStyle w:val="Kop2"/>
              <w:rPr>
                <w:rFonts w:ascii="Open Sans" w:hAnsi="Open Sans" w:cs="Open Sans"/>
              </w:rPr>
            </w:pPr>
            <w:r w:rsidRPr="0025718F">
              <w:rPr>
                <w:rFonts w:ascii="Open Sans" w:hAnsi="Open Sans" w:cs="Open Sans"/>
              </w:rPr>
              <w:t>PREMIES VLAAMS GEWEST</w:t>
            </w:r>
          </w:p>
        </w:tc>
        <w:tc>
          <w:tcPr>
            <w:tcW w:w="585" w:type="dxa"/>
            <w:tcBorders>
              <w:top w:val="nil"/>
              <w:left w:val="single" w:sz="4" w:space="0" w:color="auto"/>
              <w:bottom w:val="nil"/>
              <w:right w:val="single" w:sz="4" w:space="0" w:color="auto"/>
            </w:tcBorders>
          </w:tcPr>
          <w:p w14:paraId="0A585AFD" w14:textId="77777777" w:rsidR="00FF2FBE" w:rsidRPr="0025718F" w:rsidRDefault="00FF2FBE" w:rsidP="00E13C68">
            <w:pPr>
              <w:tabs>
                <w:tab w:val="left" w:pos="1344"/>
                <w:tab w:val="left" w:pos="4704"/>
                <w:tab w:val="center" w:pos="6048"/>
              </w:tabs>
              <w:jc w:val="both"/>
              <w:rPr>
                <w:rFonts w:ascii="Open Sans" w:hAnsi="Open Sans" w:cs="Open Sans"/>
                <w:b/>
                <w:bCs/>
                <w:szCs w:val="20"/>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7AA75E25" w14:textId="77777777" w:rsidR="00FF2FBE" w:rsidRPr="0025718F" w:rsidRDefault="00FF2FBE" w:rsidP="00E13C68">
            <w:pPr>
              <w:pStyle w:val="Kop2"/>
              <w:rPr>
                <w:rFonts w:ascii="Open Sans" w:hAnsi="Open Sans" w:cs="Open Sans"/>
                <w:lang w:val="fr-BE"/>
              </w:rPr>
            </w:pPr>
            <w:r w:rsidRPr="0025718F">
              <w:rPr>
                <w:rFonts w:ascii="Open Sans" w:hAnsi="Open Sans" w:cs="Open Sans"/>
                <w:lang w:val="fr-BE"/>
              </w:rPr>
              <w:t>PRIMES DE LA REGION FLAMANDE</w:t>
            </w:r>
          </w:p>
        </w:tc>
      </w:tr>
      <w:tr w:rsidR="00FF2FBE" w:rsidRPr="00185663" w14:paraId="1E476CBA" w14:textId="77777777" w:rsidTr="007F1344">
        <w:trPr>
          <w:jc w:val="center"/>
        </w:trPr>
        <w:tc>
          <w:tcPr>
            <w:tcW w:w="4752" w:type="dxa"/>
            <w:tcBorders>
              <w:top w:val="single" w:sz="4" w:space="0" w:color="auto"/>
              <w:left w:val="nil"/>
              <w:bottom w:val="nil"/>
              <w:right w:val="nil"/>
            </w:tcBorders>
          </w:tcPr>
          <w:p w14:paraId="2EDA752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DCCB8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01C9301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5BBB1F4E" w14:textId="77777777" w:rsidTr="007F1344">
        <w:trPr>
          <w:jc w:val="center"/>
        </w:trPr>
        <w:tc>
          <w:tcPr>
            <w:tcW w:w="4752" w:type="dxa"/>
            <w:tcBorders>
              <w:top w:val="nil"/>
              <w:left w:val="nil"/>
              <w:bottom w:val="nil"/>
              <w:right w:val="nil"/>
            </w:tcBorders>
          </w:tcPr>
          <w:p w14:paraId="3522EB2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7A3D7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03908E98"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73889AF8" w14:textId="77777777" w:rsidTr="007F1344">
        <w:trPr>
          <w:jc w:val="center"/>
        </w:trPr>
        <w:tc>
          <w:tcPr>
            <w:tcW w:w="4752" w:type="dxa"/>
            <w:tcBorders>
              <w:top w:val="nil"/>
              <w:left w:val="nil"/>
              <w:bottom w:val="nil"/>
              <w:right w:val="nil"/>
            </w:tcBorders>
          </w:tcPr>
          <w:p w14:paraId="34ACD51E" w14:textId="263D8024" w:rsidR="00FF2FBE" w:rsidRPr="0025718F" w:rsidRDefault="00FF2FBE" w:rsidP="00E13C68">
            <w:pPr>
              <w:tabs>
                <w:tab w:val="left" w:pos="1344"/>
                <w:tab w:val="left" w:pos="4704"/>
                <w:tab w:val="center" w:pos="6048"/>
              </w:tabs>
              <w:jc w:val="both"/>
              <w:rPr>
                <w:rFonts w:ascii="Open Sans" w:hAnsi="Open Sans" w:cs="Open Sans"/>
                <w:szCs w:val="20"/>
                <w:lang w:val="nl-BE"/>
              </w:rPr>
            </w:pPr>
            <w:r w:rsidRPr="0025718F">
              <w:rPr>
                <w:rFonts w:ascii="Open Sans" w:hAnsi="Open Sans" w:cs="Open Sans"/>
                <w:lang w:val="nl-BE"/>
              </w:rPr>
              <w:t xml:space="preserve">De ondertekenende partijen verklaren dat de arbeiders ressorterend onder het Paritair </w:t>
            </w:r>
            <w:r w:rsidR="007C407A">
              <w:rPr>
                <w:rFonts w:ascii="Open Sans" w:hAnsi="Open Sans" w:cs="Open Sans"/>
                <w:lang w:val="nl-BE"/>
              </w:rPr>
              <w:t>Sub</w:t>
            </w:r>
            <w:r w:rsidR="00261500">
              <w:rPr>
                <w:rFonts w:ascii="Open Sans" w:hAnsi="Open Sans" w:cs="Open Sans"/>
                <w:lang w:val="nl-BE"/>
              </w:rPr>
              <w:t>-</w:t>
            </w:r>
            <w:r w:rsidR="007C407A">
              <w:rPr>
                <w:rFonts w:ascii="Open Sans" w:hAnsi="Open Sans" w:cs="Open Sans"/>
                <w:lang w:val="nl-BE"/>
              </w:rPr>
              <w:t>c</w:t>
            </w:r>
            <w:r w:rsidRPr="0025718F">
              <w:rPr>
                <w:rFonts w:ascii="Open Sans" w:hAnsi="Open Sans" w:cs="Open Sans"/>
                <w:lang w:val="nl-BE"/>
              </w:rPr>
              <w:t xml:space="preserve">omité voor </w:t>
            </w:r>
            <w:r w:rsidR="006740DA">
              <w:rPr>
                <w:rFonts w:ascii="Open Sans" w:hAnsi="Open Sans" w:cs="Open Sans"/>
                <w:lang w:val="nl-BE"/>
              </w:rPr>
              <w:t>de metaalhandel</w:t>
            </w:r>
            <w:r w:rsidRPr="0025718F">
              <w:rPr>
                <w:rFonts w:ascii="Open Sans" w:hAnsi="Open Sans" w:cs="Open Sans"/>
                <w:lang w:val="nl-BE"/>
              </w:rPr>
              <w:t xml:space="preserve"> en die inzake domicilie en tewerkstelling voldoen aan de omschrijving van het Vlaamse gewest gebruik kunnen maken van de aanmoedigingspremies van kracht in het Vlaamse gewest namelijk:</w:t>
            </w:r>
          </w:p>
        </w:tc>
        <w:tc>
          <w:tcPr>
            <w:tcW w:w="585" w:type="dxa"/>
            <w:tcBorders>
              <w:top w:val="nil"/>
              <w:left w:val="nil"/>
              <w:bottom w:val="nil"/>
              <w:right w:val="nil"/>
            </w:tcBorders>
          </w:tcPr>
          <w:p w14:paraId="6578BB4F" w14:textId="77777777" w:rsidR="00FF2FBE" w:rsidRPr="0025718F" w:rsidRDefault="00FF2FBE" w:rsidP="00E13C68">
            <w:pPr>
              <w:jc w:val="both"/>
              <w:rPr>
                <w:rFonts w:ascii="Open Sans" w:hAnsi="Open Sans" w:cs="Open Sans"/>
                <w:szCs w:val="20"/>
                <w:lang w:val="nl-BE"/>
              </w:rPr>
            </w:pPr>
          </w:p>
        </w:tc>
        <w:tc>
          <w:tcPr>
            <w:tcW w:w="4753" w:type="dxa"/>
            <w:tcBorders>
              <w:top w:val="nil"/>
              <w:left w:val="nil"/>
              <w:bottom w:val="nil"/>
              <w:right w:val="nil"/>
            </w:tcBorders>
          </w:tcPr>
          <w:p w14:paraId="63B6B69D" w14:textId="2E839DE0" w:rsidR="00FF2FBE" w:rsidRPr="0025718F" w:rsidRDefault="00FF2FBE" w:rsidP="00E13C68">
            <w:pPr>
              <w:tabs>
                <w:tab w:val="left" w:pos="1344"/>
                <w:tab w:val="left" w:pos="4704"/>
                <w:tab w:val="center" w:pos="6048"/>
              </w:tabs>
              <w:jc w:val="both"/>
              <w:rPr>
                <w:rFonts w:ascii="Open Sans" w:hAnsi="Open Sans" w:cs="Open Sans"/>
                <w:szCs w:val="20"/>
                <w:lang w:val="fr-BE"/>
              </w:rPr>
            </w:pPr>
            <w:r w:rsidRPr="0025718F">
              <w:rPr>
                <w:rFonts w:ascii="Open Sans" w:hAnsi="Open Sans" w:cs="Open Sans"/>
                <w:lang w:val="fr-BE"/>
              </w:rPr>
              <w:t xml:space="preserve">Les parties signataires déclarent que les ouvriers ressortissants à la </w:t>
            </w:r>
            <w:r w:rsidR="007C407A">
              <w:rPr>
                <w:rFonts w:ascii="Open Sans" w:hAnsi="Open Sans" w:cs="Open Sans"/>
                <w:lang w:val="fr-BE"/>
              </w:rPr>
              <w:t>Sous</w:t>
            </w:r>
            <w:r w:rsidR="00261500">
              <w:rPr>
                <w:rFonts w:ascii="Open Sans" w:hAnsi="Open Sans" w:cs="Open Sans"/>
                <w:lang w:val="fr-BE"/>
              </w:rPr>
              <w:t>-</w:t>
            </w:r>
            <w:r w:rsidR="007C407A">
              <w:rPr>
                <w:rFonts w:ascii="Open Sans" w:hAnsi="Open Sans" w:cs="Open Sans"/>
                <w:lang w:val="fr-BE"/>
              </w:rPr>
              <w:t>c</w:t>
            </w:r>
            <w:r w:rsidRPr="0025718F">
              <w:rPr>
                <w:rFonts w:ascii="Open Sans" w:hAnsi="Open Sans" w:cs="Open Sans"/>
                <w:lang w:val="fr-BE"/>
              </w:rPr>
              <w:t xml:space="preserve">ommission </w:t>
            </w:r>
            <w:r w:rsidR="007C407A">
              <w:rPr>
                <w:rFonts w:ascii="Open Sans" w:hAnsi="Open Sans" w:cs="Open Sans"/>
                <w:lang w:val="fr-BE"/>
              </w:rPr>
              <w:t>P</w:t>
            </w:r>
            <w:r w:rsidRPr="0025718F">
              <w:rPr>
                <w:rFonts w:ascii="Open Sans" w:hAnsi="Open Sans" w:cs="Open Sans"/>
                <w:lang w:val="fr-BE"/>
              </w:rPr>
              <w:t xml:space="preserve">aritaire </w:t>
            </w:r>
            <w:r w:rsidR="007C407A">
              <w:rPr>
                <w:rFonts w:ascii="Open Sans" w:hAnsi="Open Sans" w:cs="Open Sans"/>
                <w:lang w:val="fr-BE"/>
              </w:rPr>
              <w:t xml:space="preserve">pour le </w:t>
            </w:r>
            <w:r w:rsidR="006740DA">
              <w:rPr>
                <w:rFonts w:ascii="Open Sans" w:hAnsi="Open Sans" w:cs="Open Sans"/>
                <w:lang w:val="fr-BE"/>
              </w:rPr>
              <w:t xml:space="preserve">commerce </w:t>
            </w:r>
            <w:r w:rsidR="007C407A">
              <w:rPr>
                <w:rFonts w:ascii="Open Sans" w:hAnsi="Open Sans" w:cs="Open Sans"/>
                <w:lang w:val="fr-BE"/>
              </w:rPr>
              <w:t xml:space="preserve">du </w:t>
            </w:r>
            <w:r w:rsidR="006740DA">
              <w:rPr>
                <w:rFonts w:ascii="Open Sans" w:hAnsi="Open Sans" w:cs="Open Sans"/>
                <w:lang w:val="fr-BE"/>
              </w:rPr>
              <w:t>métal</w:t>
            </w:r>
            <w:r w:rsidRPr="0025718F">
              <w:rPr>
                <w:rFonts w:ascii="Open Sans" w:hAnsi="Open Sans" w:cs="Open Sans"/>
                <w:lang w:val="fr-BE"/>
              </w:rPr>
              <w:t xml:space="preserve"> et qui remplissent les conditions de domicile et d’emploi prescrites par la Région flamande, peuvent faire appel aux primes d’encouragement en vigueur dans la Région flamande, à savoir :</w:t>
            </w:r>
          </w:p>
        </w:tc>
      </w:tr>
      <w:tr w:rsidR="00FF2FBE" w:rsidRPr="00185663" w14:paraId="4DB1E8D6" w14:textId="77777777" w:rsidTr="007F1344">
        <w:trPr>
          <w:jc w:val="center"/>
        </w:trPr>
        <w:tc>
          <w:tcPr>
            <w:tcW w:w="4752" w:type="dxa"/>
            <w:tcBorders>
              <w:top w:val="nil"/>
              <w:left w:val="nil"/>
              <w:bottom w:val="nil"/>
              <w:right w:val="nil"/>
            </w:tcBorders>
          </w:tcPr>
          <w:p w14:paraId="5AAE188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3F0A7D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26311E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8F8EDA4" w14:textId="77777777" w:rsidTr="007F1344">
        <w:trPr>
          <w:jc w:val="center"/>
        </w:trPr>
        <w:tc>
          <w:tcPr>
            <w:tcW w:w="4752" w:type="dxa"/>
            <w:tcBorders>
              <w:top w:val="nil"/>
              <w:left w:val="nil"/>
              <w:bottom w:val="nil"/>
              <w:right w:val="nil"/>
            </w:tcBorders>
          </w:tcPr>
          <w:p w14:paraId="3D3E3C80"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Zorgkrediet</w:t>
            </w:r>
          </w:p>
        </w:tc>
        <w:tc>
          <w:tcPr>
            <w:tcW w:w="585" w:type="dxa"/>
            <w:tcBorders>
              <w:top w:val="nil"/>
              <w:left w:val="nil"/>
              <w:bottom w:val="nil"/>
              <w:right w:val="nil"/>
            </w:tcBorders>
          </w:tcPr>
          <w:p w14:paraId="17A3BD6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FA646D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Crédit-soins</w:t>
            </w:r>
          </w:p>
        </w:tc>
      </w:tr>
      <w:tr w:rsidR="00FF2FBE" w:rsidRPr="0025718F" w14:paraId="2110D56D" w14:textId="77777777" w:rsidTr="007F1344">
        <w:trPr>
          <w:jc w:val="center"/>
        </w:trPr>
        <w:tc>
          <w:tcPr>
            <w:tcW w:w="4752" w:type="dxa"/>
            <w:tcBorders>
              <w:top w:val="nil"/>
              <w:left w:val="nil"/>
              <w:bottom w:val="nil"/>
              <w:right w:val="nil"/>
            </w:tcBorders>
          </w:tcPr>
          <w:p w14:paraId="70C17B53"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Opleidingskrediet</w:t>
            </w:r>
          </w:p>
        </w:tc>
        <w:tc>
          <w:tcPr>
            <w:tcW w:w="585" w:type="dxa"/>
            <w:tcBorders>
              <w:top w:val="nil"/>
              <w:left w:val="nil"/>
              <w:bottom w:val="nil"/>
              <w:right w:val="nil"/>
            </w:tcBorders>
          </w:tcPr>
          <w:p w14:paraId="49A51BAF" w14:textId="77777777" w:rsidR="00FF2FBE" w:rsidRPr="0025718F" w:rsidRDefault="00FF2FBE" w:rsidP="00E13C68">
            <w:pPr>
              <w:jc w:val="both"/>
              <w:rPr>
                <w:rFonts w:ascii="Open Sans" w:hAnsi="Open Sans" w:cs="Open Sans"/>
                <w:szCs w:val="20"/>
                <w:lang w:val="fr-BE"/>
              </w:rPr>
            </w:pPr>
          </w:p>
        </w:tc>
        <w:tc>
          <w:tcPr>
            <w:tcW w:w="4753" w:type="dxa"/>
            <w:tcBorders>
              <w:top w:val="nil"/>
              <w:left w:val="nil"/>
              <w:bottom w:val="nil"/>
              <w:right w:val="nil"/>
            </w:tcBorders>
          </w:tcPr>
          <w:p w14:paraId="5E23DE37"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Crédit-formation</w:t>
            </w:r>
          </w:p>
        </w:tc>
      </w:tr>
      <w:tr w:rsidR="00FF2FBE" w:rsidRPr="00185663" w14:paraId="705A86B7" w14:textId="77777777" w:rsidTr="007F1344">
        <w:trPr>
          <w:jc w:val="center"/>
        </w:trPr>
        <w:tc>
          <w:tcPr>
            <w:tcW w:w="4752" w:type="dxa"/>
            <w:tcBorders>
              <w:top w:val="nil"/>
              <w:left w:val="nil"/>
              <w:bottom w:val="nil"/>
              <w:right w:val="nil"/>
            </w:tcBorders>
          </w:tcPr>
          <w:p w14:paraId="1DD86A3A"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Ondernemingen in moeilijkheden of herstructureringen</w:t>
            </w:r>
          </w:p>
          <w:p w14:paraId="126FEC52" w14:textId="77777777" w:rsidR="00FF2FBE" w:rsidRPr="0025718F" w:rsidRDefault="00FF2FBE" w:rsidP="00E13C68">
            <w:pPr>
              <w:tabs>
                <w:tab w:val="left" w:pos="1344"/>
                <w:tab w:val="left" w:pos="4704"/>
                <w:tab w:val="center" w:pos="6048"/>
              </w:tabs>
              <w:jc w:val="both"/>
              <w:rPr>
                <w:rFonts w:ascii="Open Sans" w:hAnsi="Open Sans" w:cs="Open Sans"/>
                <w:lang w:val="nl-BE"/>
              </w:rPr>
            </w:pPr>
          </w:p>
          <w:p w14:paraId="6AC9B092"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r w:rsidRPr="0025718F">
              <w:rPr>
                <w:rFonts w:ascii="Open Sans" w:hAnsi="Open Sans" w:cs="Open Sans"/>
                <w:lang w:val="nl-BE"/>
              </w:rPr>
              <w:t xml:space="preserve">en dit voor onbepaalde duur. </w:t>
            </w:r>
          </w:p>
        </w:tc>
        <w:tc>
          <w:tcPr>
            <w:tcW w:w="585" w:type="dxa"/>
            <w:tcBorders>
              <w:top w:val="nil"/>
              <w:left w:val="nil"/>
              <w:bottom w:val="nil"/>
              <w:right w:val="nil"/>
            </w:tcBorders>
          </w:tcPr>
          <w:p w14:paraId="5687C660"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p>
        </w:tc>
        <w:tc>
          <w:tcPr>
            <w:tcW w:w="4753" w:type="dxa"/>
            <w:tcBorders>
              <w:top w:val="nil"/>
              <w:left w:val="nil"/>
              <w:bottom w:val="nil"/>
              <w:right w:val="nil"/>
            </w:tcBorders>
          </w:tcPr>
          <w:p w14:paraId="31D23C1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Entreprises en difficulté ou en restructuration</w:t>
            </w:r>
          </w:p>
          <w:p w14:paraId="69586226"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7EBA2830"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46A4B837" w14:textId="77777777" w:rsidR="00FF2FBE" w:rsidRPr="0025718F" w:rsidRDefault="00FF2FBE" w:rsidP="00E13C68">
            <w:pPr>
              <w:rPr>
                <w:rFonts w:ascii="Open Sans" w:hAnsi="Open Sans" w:cs="Open Sans"/>
                <w:lang w:val="fr-BE"/>
              </w:rPr>
            </w:pPr>
            <w:r w:rsidRPr="0025718F">
              <w:rPr>
                <w:rFonts w:ascii="Open Sans" w:hAnsi="Open Sans" w:cs="Open Sans"/>
                <w:lang w:val="fr-BE"/>
              </w:rPr>
              <w:t xml:space="preserve">et ce pour une durée indéterminée.  </w:t>
            </w:r>
            <w:r w:rsidRPr="0025718F">
              <w:rPr>
                <w:rFonts w:ascii="Open Sans" w:hAnsi="Open Sans" w:cs="Open Sans"/>
                <w:lang w:val="fr-BE"/>
              </w:rPr>
              <w:tab/>
            </w:r>
          </w:p>
          <w:p w14:paraId="383BFCB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bl>
    <w:p w14:paraId="5BEF07F3" w14:textId="77777777" w:rsidR="00FF2FBE" w:rsidRPr="0025718F" w:rsidRDefault="00FF2FBE" w:rsidP="00E13C68">
      <w:pPr>
        <w:jc w:val="both"/>
        <w:rPr>
          <w:rFonts w:ascii="Open Sans" w:hAnsi="Open Sans" w:cs="Open Sans"/>
          <w:lang w:val="fr-BE"/>
        </w:rPr>
      </w:pPr>
    </w:p>
    <w:p w14:paraId="7C10DDA6" w14:textId="77777777" w:rsidR="00FF2FBE" w:rsidRPr="0025718F" w:rsidRDefault="00FF2FBE" w:rsidP="00E13C68">
      <w:pPr>
        <w:rPr>
          <w:rFonts w:ascii="Open Sans" w:hAnsi="Open Sans" w:cs="Open Sans"/>
          <w:lang w:val="fr-BE"/>
        </w:rPr>
      </w:pP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p>
    <w:p w14:paraId="2E142A7C" w14:textId="77777777" w:rsidR="00FF2FBE" w:rsidRPr="0025718F" w:rsidRDefault="00FF2FBE" w:rsidP="00E13C68">
      <w:pPr>
        <w:rPr>
          <w:rFonts w:ascii="Open Sans" w:hAnsi="Open Sans" w:cs="Open Sans"/>
          <w:lang w:val="fr-BE"/>
        </w:rPr>
      </w:pPr>
    </w:p>
    <w:p w14:paraId="362D0061" w14:textId="77777777" w:rsidR="00CE6411" w:rsidRPr="0025718F" w:rsidRDefault="00CE6411"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CE6411" w:rsidRPr="0025718F" w14:paraId="1C3D038E" w14:textId="77777777" w:rsidTr="006A0B26">
        <w:trPr>
          <w:jc w:val="center"/>
        </w:trPr>
        <w:tc>
          <w:tcPr>
            <w:tcW w:w="4752" w:type="dxa"/>
            <w:tcBorders>
              <w:top w:val="nil"/>
              <w:left w:val="nil"/>
              <w:bottom w:val="nil"/>
              <w:right w:val="nil"/>
            </w:tcBorders>
          </w:tcPr>
          <w:p w14:paraId="76AC7168" w14:textId="77777777" w:rsidR="00CE6411" w:rsidRPr="0025718F" w:rsidRDefault="00CE6411" w:rsidP="00E13C68">
            <w:pPr>
              <w:jc w:val="center"/>
              <w:rPr>
                <w:rFonts w:ascii="Open Sans" w:hAnsi="Open Sans" w:cs="Open Sans"/>
                <w:b/>
                <w:caps/>
                <w:lang w:val="nl-BE"/>
              </w:rPr>
            </w:pPr>
            <w:r w:rsidRPr="0025718F">
              <w:rPr>
                <w:rFonts w:ascii="Open Sans" w:hAnsi="Open Sans" w:cs="Open Sans"/>
                <w:b/>
                <w:caps/>
                <w:lang w:val="nl-BE"/>
              </w:rPr>
              <w:t xml:space="preserve">Bijlage aan het </w:t>
            </w:r>
          </w:p>
          <w:p w14:paraId="50879678" w14:textId="77777777" w:rsidR="00CE6411" w:rsidRPr="0025718F" w:rsidRDefault="00CE6411" w:rsidP="00E13C68">
            <w:pPr>
              <w:tabs>
                <w:tab w:val="left" w:pos="1344"/>
                <w:tab w:val="left" w:pos="4704"/>
                <w:tab w:val="center" w:pos="6048"/>
              </w:tabs>
              <w:jc w:val="center"/>
              <w:rPr>
                <w:rFonts w:ascii="Open Sans" w:hAnsi="Open Sans" w:cs="Open Sans"/>
                <w:lang w:val="nl-BE"/>
              </w:rPr>
            </w:pPr>
            <w:r w:rsidRPr="0025718F">
              <w:rPr>
                <w:rFonts w:ascii="Open Sans" w:hAnsi="Open Sans" w:cs="Open Sans"/>
                <w:b/>
                <w:caps/>
                <w:lang w:val="nl-BE"/>
              </w:rPr>
              <w:t xml:space="preserve">NATIONAAL akkoord </w:t>
            </w:r>
            <w:r w:rsidRPr="0025718F">
              <w:rPr>
                <w:rFonts w:ascii="Open Sans" w:hAnsi="Open Sans" w:cs="Open Sans"/>
                <w:b/>
                <w:bCs/>
                <w:caps/>
                <w:lang w:val="nl-BE"/>
              </w:rPr>
              <w:t>2025</w:t>
            </w:r>
            <w:r w:rsidRPr="0025718F">
              <w:rPr>
                <w:rFonts w:ascii="Open Sans" w:hAnsi="Open Sans" w:cs="Open Sans"/>
                <w:b/>
                <w:caps/>
                <w:lang w:val="nl-BE"/>
              </w:rPr>
              <w:t>-</w:t>
            </w:r>
            <w:r w:rsidRPr="0025718F">
              <w:rPr>
                <w:rFonts w:ascii="Open Sans" w:hAnsi="Open Sans" w:cs="Open Sans"/>
                <w:b/>
                <w:bCs/>
                <w:caps/>
                <w:lang w:val="nl-BE"/>
              </w:rPr>
              <w:t>2026</w:t>
            </w:r>
          </w:p>
        </w:tc>
        <w:tc>
          <w:tcPr>
            <w:tcW w:w="585" w:type="dxa"/>
            <w:tcBorders>
              <w:top w:val="nil"/>
              <w:left w:val="nil"/>
              <w:bottom w:val="nil"/>
              <w:right w:val="nil"/>
            </w:tcBorders>
          </w:tcPr>
          <w:p w14:paraId="7CA464D0" w14:textId="77777777" w:rsidR="00CE6411" w:rsidRPr="0025718F" w:rsidRDefault="00CE6411" w:rsidP="00E13C68">
            <w:pPr>
              <w:jc w:val="center"/>
              <w:rPr>
                <w:rFonts w:ascii="Open Sans" w:hAnsi="Open Sans" w:cs="Open Sans"/>
                <w:szCs w:val="22"/>
                <w:lang w:val="nl-BE"/>
              </w:rPr>
            </w:pPr>
          </w:p>
        </w:tc>
        <w:tc>
          <w:tcPr>
            <w:tcW w:w="4753" w:type="dxa"/>
            <w:tcBorders>
              <w:top w:val="nil"/>
              <w:left w:val="nil"/>
              <w:bottom w:val="nil"/>
              <w:right w:val="nil"/>
            </w:tcBorders>
          </w:tcPr>
          <w:p w14:paraId="49BC7CFE" w14:textId="77777777" w:rsidR="00CE6411" w:rsidRPr="0025718F" w:rsidRDefault="00CE6411" w:rsidP="00E13C68">
            <w:pPr>
              <w:jc w:val="center"/>
              <w:rPr>
                <w:rFonts w:ascii="Open Sans" w:hAnsi="Open Sans" w:cs="Open Sans"/>
                <w:b/>
                <w:bCs/>
                <w:caps/>
                <w:szCs w:val="22"/>
                <w:lang w:val="fr-BE"/>
              </w:rPr>
            </w:pPr>
            <w:r w:rsidRPr="0025718F">
              <w:rPr>
                <w:rFonts w:ascii="Open Sans" w:hAnsi="Open Sans" w:cs="Open Sans"/>
                <w:b/>
                <w:bCs/>
                <w:caps/>
                <w:szCs w:val="22"/>
                <w:lang w:val="fr-BE"/>
              </w:rPr>
              <w:t xml:space="preserve">Annexe à l’accord </w:t>
            </w:r>
          </w:p>
          <w:p w14:paraId="5F13F8CF" w14:textId="77777777" w:rsidR="00CE6411" w:rsidRPr="0025718F" w:rsidRDefault="00CE6411" w:rsidP="00E13C68">
            <w:pPr>
              <w:tabs>
                <w:tab w:val="left" w:pos="1344"/>
                <w:tab w:val="left" w:pos="4704"/>
                <w:tab w:val="center" w:pos="6048"/>
              </w:tabs>
              <w:jc w:val="center"/>
              <w:rPr>
                <w:rFonts w:ascii="Open Sans" w:hAnsi="Open Sans" w:cs="Open Sans"/>
                <w:szCs w:val="22"/>
                <w:lang w:val="fr-BE"/>
              </w:rPr>
            </w:pPr>
            <w:r w:rsidRPr="0025718F">
              <w:rPr>
                <w:rFonts w:ascii="Open Sans" w:hAnsi="Open Sans" w:cs="Open Sans"/>
                <w:b/>
                <w:bCs/>
                <w:caps/>
                <w:szCs w:val="22"/>
                <w:lang w:val="fr-BE"/>
              </w:rPr>
              <w:t xml:space="preserve">NATIONAL </w:t>
            </w:r>
            <w:r w:rsidRPr="0025718F">
              <w:rPr>
                <w:rFonts w:ascii="Open Sans" w:hAnsi="Open Sans" w:cs="Open Sans"/>
                <w:b/>
                <w:bCs/>
                <w:caps/>
                <w:lang w:val="nl-BE"/>
              </w:rPr>
              <w:t>2025-2026</w:t>
            </w:r>
          </w:p>
        </w:tc>
      </w:tr>
      <w:tr w:rsidR="00CE6411" w:rsidRPr="0025718F" w14:paraId="5EAB828F" w14:textId="77777777" w:rsidTr="006A0B26">
        <w:trPr>
          <w:jc w:val="center"/>
        </w:trPr>
        <w:tc>
          <w:tcPr>
            <w:tcW w:w="4752" w:type="dxa"/>
            <w:tcBorders>
              <w:top w:val="nil"/>
              <w:left w:val="nil"/>
              <w:bottom w:val="nil"/>
              <w:right w:val="nil"/>
            </w:tcBorders>
          </w:tcPr>
          <w:p w14:paraId="6BBE16B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679F97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406430A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25718F" w14:paraId="248A3144" w14:textId="77777777" w:rsidTr="006A0B26">
        <w:trPr>
          <w:jc w:val="center"/>
        </w:trPr>
        <w:tc>
          <w:tcPr>
            <w:tcW w:w="4752" w:type="dxa"/>
            <w:tcBorders>
              <w:top w:val="nil"/>
              <w:left w:val="nil"/>
              <w:bottom w:val="single" w:sz="4" w:space="0" w:color="auto"/>
              <w:right w:val="nil"/>
            </w:tcBorders>
          </w:tcPr>
          <w:p w14:paraId="74BC868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F810BE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single" w:sz="4" w:space="0" w:color="auto"/>
              <w:right w:val="nil"/>
            </w:tcBorders>
          </w:tcPr>
          <w:p w14:paraId="14B2A5AA"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85663" w14:paraId="19A64336" w14:textId="77777777" w:rsidTr="006A0B26">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6490D49E" w14:textId="77777777" w:rsidR="00CE6411" w:rsidRPr="0025718F" w:rsidRDefault="00CE6411" w:rsidP="00E13C68">
            <w:pPr>
              <w:pStyle w:val="Kop2"/>
              <w:rPr>
                <w:rFonts w:ascii="Open Sans" w:hAnsi="Open Sans" w:cs="Open Sans"/>
              </w:rPr>
            </w:pPr>
            <w:r w:rsidRPr="0025718F">
              <w:rPr>
                <w:rFonts w:ascii="Open Sans" w:hAnsi="Open Sans" w:cs="Open Sans"/>
              </w:rPr>
              <w:t xml:space="preserve">JONGERENLONEN – </w:t>
            </w:r>
          </w:p>
          <w:p w14:paraId="2339A637" w14:textId="77777777" w:rsidR="00CE6411" w:rsidRPr="0025718F" w:rsidRDefault="00CE6411" w:rsidP="00E13C68">
            <w:pPr>
              <w:pStyle w:val="Kop2"/>
              <w:rPr>
                <w:rFonts w:ascii="Open Sans" w:hAnsi="Open Sans" w:cs="Open Sans"/>
              </w:rPr>
            </w:pPr>
            <w:r w:rsidRPr="0025718F">
              <w:rPr>
                <w:rFonts w:ascii="Open Sans" w:hAnsi="Open Sans" w:cs="Open Sans"/>
              </w:rPr>
              <w:t xml:space="preserve">PARITAIRE VERKLARING </w:t>
            </w:r>
          </w:p>
        </w:tc>
        <w:tc>
          <w:tcPr>
            <w:tcW w:w="585" w:type="dxa"/>
            <w:tcBorders>
              <w:top w:val="nil"/>
              <w:left w:val="single" w:sz="4" w:space="0" w:color="auto"/>
              <w:bottom w:val="nil"/>
              <w:right w:val="single" w:sz="4" w:space="0" w:color="auto"/>
            </w:tcBorders>
          </w:tcPr>
          <w:p w14:paraId="75AA4646" w14:textId="77777777" w:rsidR="00CE6411" w:rsidRPr="0025718F" w:rsidRDefault="00CE6411" w:rsidP="00E13C68">
            <w:pPr>
              <w:tabs>
                <w:tab w:val="left" w:pos="1344"/>
                <w:tab w:val="left" w:pos="4704"/>
                <w:tab w:val="center" w:pos="6048"/>
              </w:tabs>
              <w:jc w:val="both"/>
              <w:rPr>
                <w:rFonts w:ascii="Open Sans" w:hAnsi="Open Sans" w:cs="Open Sans"/>
                <w:b/>
                <w:bCs/>
                <w:szCs w:val="22"/>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2056D169" w14:textId="77777777" w:rsidR="00CE6411" w:rsidRPr="0025718F" w:rsidRDefault="00CE6411" w:rsidP="00E13C68">
            <w:pPr>
              <w:pStyle w:val="Kop2"/>
              <w:rPr>
                <w:rFonts w:ascii="Open Sans" w:hAnsi="Open Sans" w:cs="Open Sans"/>
                <w:szCs w:val="22"/>
                <w:lang w:val="fr-BE"/>
              </w:rPr>
            </w:pPr>
            <w:r w:rsidRPr="0025718F">
              <w:rPr>
                <w:rFonts w:ascii="Open Sans" w:hAnsi="Open Sans" w:cs="Open Sans"/>
                <w:szCs w:val="22"/>
                <w:lang w:val="fr-BE"/>
              </w:rPr>
              <w:t>SALAIRES DES JEUNES –</w:t>
            </w:r>
          </w:p>
          <w:p w14:paraId="3DAC64DD" w14:textId="77777777" w:rsidR="00CE6411" w:rsidRPr="0025718F" w:rsidRDefault="00CE6411" w:rsidP="00E13C68">
            <w:pPr>
              <w:pStyle w:val="Kop2"/>
              <w:rPr>
                <w:rFonts w:ascii="Open Sans" w:hAnsi="Open Sans" w:cs="Open Sans"/>
                <w:szCs w:val="22"/>
                <w:lang w:val="fr-BE"/>
              </w:rPr>
            </w:pPr>
            <w:r w:rsidRPr="0025718F">
              <w:rPr>
                <w:rFonts w:ascii="Open Sans" w:hAnsi="Open Sans" w:cs="Open Sans"/>
                <w:szCs w:val="22"/>
                <w:lang w:val="fr-BE"/>
              </w:rPr>
              <w:t>DÉCLARATION PARITAIRE</w:t>
            </w:r>
          </w:p>
        </w:tc>
      </w:tr>
      <w:tr w:rsidR="00CE6411" w:rsidRPr="00185663" w14:paraId="78F537E9" w14:textId="77777777" w:rsidTr="006A0B26">
        <w:trPr>
          <w:jc w:val="center"/>
        </w:trPr>
        <w:tc>
          <w:tcPr>
            <w:tcW w:w="4752" w:type="dxa"/>
            <w:tcBorders>
              <w:top w:val="single" w:sz="4" w:space="0" w:color="auto"/>
              <w:left w:val="nil"/>
              <w:bottom w:val="nil"/>
              <w:right w:val="nil"/>
            </w:tcBorders>
          </w:tcPr>
          <w:p w14:paraId="1A6D28B0"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68BEB902"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single" w:sz="4" w:space="0" w:color="auto"/>
              <w:left w:val="nil"/>
              <w:bottom w:val="nil"/>
              <w:right w:val="nil"/>
            </w:tcBorders>
          </w:tcPr>
          <w:p w14:paraId="77CC701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85663" w14:paraId="52161C5E" w14:textId="77777777" w:rsidTr="006A0B26">
        <w:trPr>
          <w:jc w:val="center"/>
        </w:trPr>
        <w:tc>
          <w:tcPr>
            <w:tcW w:w="4752" w:type="dxa"/>
            <w:tcBorders>
              <w:top w:val="nil"/>
              <w:left w:val="nil"/>
              <w:bottom w:val="nil"/>
              <w:right w:val="nil"/>
            </w:tcBorders>
          </w:tcPr>
          <w:p w14:paraId="726ED4C3"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20E5251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11CBCA2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85663" w14:paraId="531D2F87" w14:textId="77777777" w:rsidTr="006A0B26">
        <w:trPr>
          <w:jc w:val="center"/>
        </w:trPr>
        <w:tc>
          <w:tcPr>
            <w:tcW w:w="4752" w:type="dxa"/>
            <w:tcBorders>
              <w:top w:val="nil"/>
              <w:left w:val="nil"/>
              <w:bottom w:val="nil"/>
              <w:right w:val="nil"/>
            </w:tcBorders>
          </w:tcPr>
          <w:p w14:paraId="354B2DD2" w14:textId="32154CC1"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 xml:space="preserve">De sociale partners van de sector </w:t>
            </w:r>
            <w:r w:rsidR="006740DA">
              <w:rPr>
                <w:rFonts w:ascii="Open Sans" w:hAnsi="Open Sans" w:cs="Open Sans"/>
                <w:szCs w:val="22"/>
                <w:lang w:val="nl-BE"/>
              </w:rPr>
              <w:t>metaalhandel</w:t>
            </w:r>
          </w:p>
          <w:p w14:paraId="2029ABC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lang w:val="nl-BE"/>
              </w:rPr>
              <w:t>verklaren hierbij niet akkoord te kunnen gaan met de herinvoering van de loondegressiviteit voor zij die de arbeidsmarkt betreden en jonger dan 21 jaar zijn.</w:t>
            </w:r>
          </w:p>
          <w:p w14:paraId="79B0C1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0CFBFFCE" w14:textId="0C5FAE5F"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lastRenderedPageBreak/>
              <w:t>Dit is volgens hen niet de manier om jeugdwerkloosheid aan te pakken. Dergelijke maatregel is nefast voor een sector die aantrekkelijk wenst te zijn voor jongeren die gekozen hebben voor een technische of een beroepsopleiding. Daarom heeft de sector zelf enkele jaren geleden beslist om de loondegressiviteit voor jongeren af te schaffen.</w:t>
            </w:r>
          </w:p>
          <w:p w14:paraId="572ECC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3967F05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Als sector zijn wij steeds bereid om op een constructieve manier mee te werken om een werkbare oplossing te vinden waarbij de kern van het probleem kan worden aangepakt.</w:t>
            </w:r>
          </w:p>
          <w:p w14:paraId="637C090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28734010" w14:textId="1611B997" w:rsidR="00CE6411" w:rsidRPr="0025718F" w:rsidRDefault="00CE6411" w:rsidP="00E13C68">
            <w:pPr>
              <w:tabs>
                <w:tab w:val="left" w:pos="1344"/>
                <w:tab w:val="left" w:pos="4704"/>
                <w:tab w:val="center" w:pos="6048"/>
              </w:tabs>
              <w:jc w:val="both"/>
              <w:rPr>
                <w:rFonts w:ascii="Open Sans" w:hAnsi="Open Sans" w:cs="Open Sans"/>
                <w:b/>
                <w:bCs/>
                <w:szCs w:val="22"/>
                <w:lang w:val="nl-BE"/>
              </w:rPr>
            </w:pPr>
            <w:r w:rsidRPr="0025718F">
              <w:rPr>
                <w:rFonts w:ascii="Open Sans" w:hAnsi="Open Sans" w:cs="Open Sans"/>
                <w:szCs w:val="22"/>
                <w:lang w:val="nl-BE"/>
              </w:rPr>
              <w:t>Namens de sociale partners van het P</w:t>
            </w:r>
            <w:r w:rsidR="007C407A">
              <w:rPr>
                <w:rFonts w:ascii="Open Sans" w:hAnsi="Open Sans" w:cs="Open Sans"/>
                <w:szCs w:val="22"/>
                <w:lang w:val="nl-BE"/>
              </w:rPr>
              <w:t>S</w:t>
            </w:r>
            <w:r w:rsidRPr="0025718F">
              <w:rPr>
                <w:rFonts w:ascii="Open Sans" w:hAnsi="Open Sans" w:cs="Open Sans"/>
                <w:szCs w:val="22"/>
                <w:lang w:val="nl-BE"/>
              </w:rPr>
              <w:t xml:space="preserve">C </w:t>
            </w:r>
            <w:r w:rsidR="00713FAA">
              <w:rPr>
                <w:rFonts w:ascii="Open Sans" w:hAnsi="Open Sans" w:cs="Open Sans"/>
                <w:szCs w:val="22"/>
                <w:lang w:val="nl-BE"/>
              </w:rPr>
              <w:t>149.04</w:t>
            </w:r>
            <w:r w:rsidRPr="0025718F">
              <w:rPr>
                <w:rFonts w:ascii="Open Sans" w:hAnsi="Open Sans" w:cs="Open Sans"/>
                <w:szCs w:val="22"/>
                <w:lang w:val="nl-BE"/>
              </w:rPr>
              <w:t xml:space="preserve">. </w:t>
            </w:r>
          </w:p>
        </w:tc>
        <w:tc>
          <w:tcPr>
            <w:tcW w:w="585" w:type="dxa"/>
            <w:tcBorders>
              <w:top w:val="nil"/>
              <w:left w:val="nil"/>
              <w:bottom w:val="nil"/>
              <w:right w:val="nil"/>
            </w:tcBorders>
          </w:tcPr>
          <w:p w14:paraId="686D7C94"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tc>
        <w:tc>
          <w:tcPr>
            <w:tcW w:w="4753" w:type="dxa"/>
            <w:tcBorders>
              <w:top w:val="nil"/>
              <w:left w:val="nil"/>
              <w:bottom w:val="nil"/>
              <w:right w:val="nil"/>
            </w:tcBorders>
          </w:tcPr>
          <w:p w14:paraId="4B5120A4" w14:textId="51A86F0D"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Par la présente déclaration, les partenaires sociaux </w:t>
            </w:r>
            <w:r w:rsidR="007C407A">
              <w:rPr>
                <w:rFonts w:ascii="Open Sans" w:hAnsi="Open Sans" w:cs="Open Sans"/>
                <w:szCs w:val="22"/>
                <w:lang w:val="fr-BE"/>
              </w:rPr>
              <w:t xml:space="preserve">du </w:t>
            </w:r>
            <w:r w:rsidR="007C407A" w:rsidRPr="0025718F">
              <w:rPr>
                <w:rFonts w:ascii="Open Sans" w:hAnsi="Open Sans" w:cs="Open Sans"/>
                <w:szCs w:val="22"/>
                <w:lang w:val="fr-BE"/>
              </w:rPr>
              <w:t xml:space="preserve"> </w:t>
            </w:r>
            <w:r w:rsidRPr="0025718F">
              <w:rPr>
                <w:rFonts w:ascii="Open Sans" w:hAnsi="Open Sans" w:cs="Open Sans"/>
                <w:szCs w:val="22"/>
                <w:lang w:val="fr-BE"/>
              </w:rPr>
              <w:t xml:space="preserve">secteur </w:t>
            </w:r>
            <w:r w:rsidR="006740DA">
              <w:rPr>
                <w:rFonts w:ascii="Open Sans" w:hAnsi="Open Sans" w:cs="Open Sans"/>
                <w:szCs w:val="22"/>
                <w:lang w:val="fr-BE"/>
              </w:rPr>
              <w:t xml:space="preserve">du commerce </w:t>
            </w:r>
            <w:r w:rsidR="007C407A">
              <w:rPr>
                <w:rFonts w:ascii="Open Sans" w:hAnsi="Open Sans" w:cs="Open Sans"/>
                <w:szCs w:val="22"/>
                <w:lang w:val="fr-BE"/>
              </w:rPr>
              <w:t xml:space="preserve">du </w:t>
            </w:r>
            <w:r w:rsidR="006740DA">
              <w:rPr>
                <w:rFonts w:ascii="Open Sans" w:hAnsi="Open Sans" w:cs="Open Sans"/>
                <w:szCs w:val="22"/>
                <w:lang w:val="fr-BE"/>
              </w:rPr>
              <w:t>métal</w:t>
            </w:r>
            <w:r w:rsidRPr="0025718F">
              <w:rPr>
                <w:rFonts w:ascii="Open Sans" w:hAnsi="Open Sans" w:cs="Open Sans"/>
                <w:szCs w:val="22"/>
                <w:lang w:val="fr-BE"/>
              </w:rPr>
              <w:t xml:space="preserve"> manifestent leur désaccord avec la réintroduction de la dégressivité salariale pour les jeunes qui entrent sur le marché de l’emploi et qui ont moins de 21 ans.</w:t>
            </w:r>
          </w:p>
          <w:p w14:paraId="025E1C7B"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6F77598C" w14:textId="77777777"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lastRenderedPageBreak/>
              <w:t>Cette mesure ne permettra pas de lutter contre le chômage des jeunes. Elle est bien au contraire néfaste pour un secteur qui essaie d’attirer des jeunes qui ont opté pour l’enseignement technique ou professionnel. C’est la raison pour laquelle le secteur a décidé, il y a des années, de supprimer la dégressivité salariale pour les jeunes.</w:t>
            </w:r>
          </w:p>
          <w:p w14:paraId="069B2687" w14:textId="77777777" w:rsidR="00CE6411" w:rsidRPr="0025718F" w:rsidRDefault="00CE6411" w:rsidP="00E13C68">
            <w:pPr>
              <w:tabs>
                <w:tab w:val="left" w:pos="1344"/>
                <w:tab w:val="left" w:pos="4704"/>
                <w:tab w:val="center" w:pos="6048"/>
              </w:tabs>
              <w:jc w:val="both"/>
              <w:rPr>
                <w:rFonts w:ascii="Open Sans" w:hAnsi="Open Sans" w:cs="Open Sans"/>
                <w:lang w:val="fr-BE"/>
              </w:rPr>
            </w:pPr>
          </w:p>
          <w:p w14:paraId="6A6B62D4" w14:textId="77777777" w:rsidR="001C1AEA" w:rsidRPr="0025718F" w:rsidRDefault="001C1AEA" w:rsidP="00E13C68">
            <w:pPr>
              <w:tabs>
                <w:tab w:val="left" w:pos="1344"/>
                <w:tab w:val="left" w:pos="4704"/>
                <w:tab w:val="center" w:pos="6048"/>
              </w:tabs>
              <w:jc w:val="both"/>
              <w:rPr>
                <w:rFonts w:ascii="Open Sans" w:hAnsi="Open Sans" w:cs="Open Sans"/>
                <w:lang w:val="fr-BE"/>
              </w:rPr>
            </w:pPr>
          </w:p>
          <w:p w14:paraId="0921C165" w14:textId="44F79DBE"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t xml:space="preserve">En tant que secteur, nous sommes prêts à collaborer de façon constructive pour trouver une solution réalisable permettant de s’attaquer au nœud du problème. </w:t>
            </w:r>
          </w:p>
          <w:p w14:paraId="6F04E39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299BA532" w14:textId="45EAA888"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Au nom des partenaires sociaux de la </w:t>
            </w:r>
            <w:r w:rsidR="007C407A">
              <w:rPr>
                <w:rFonts w:ascii="Open Sans" w:hAnsi="Open Sans" w:cs="Open Sans"/>
                <w:szCs w:val="22"/>
                <w:lang w:val="fr-BE"/>
              </w:rPr>
              <w:t>S</w:t>
            </w:r>
            <w:r w:rsidRPr="0025718F">
              <w:rPr>
                <w:rFonts w:ascii="Open Sans" w:hAnsi="Open Sans" w:cs="Open Sans"/>
                <w:szCs w:val="22"/>
                <w:lang w:val="fr-BE"/>
              </w:rPr>
              <w:t xml:space="preserve">CP </w:t>
            </w:r>
            <w:r w:rsidR="00713FAA" w:rsidRPr="0025718F">
              <w:rPr>
                <w:rFonts w:ascii="Open Sans" w:hAnsi="Open Sans" w:cs="Open Sans"/>
                <w:szCs w:val="22"/>
                <w:lang w:val="fr-BE"/>
              </w:rPr>
              <w:t>1</w:t>
            </w:r>
            <w:r w:rsidR="00713FAA">
              <w:rPr>
                <w:rFonts w:ascii="Open Sans" w:hAnsi="Open Sans" w:cs="Open Sans"/>
                <w:szCs w:val="22"/>
                <w:lang w:val="fr-BE"/>
              </w:rPr>
              <w:t>49.04</w:t>
            </w:r>
            <w:r w:rsidRPr="0025718F">
              <w:rPr>
                <w:rFonts w:ascii="Open Sans" w:hAnsi="Open Sans" w:cs="Open Sans"/>
                <w:szCs w:val="22"/>
                <w:lang w:val="fr-BE"/>
              </w:rPr>
              <w:t>.</w:t>
            </w:r>
          </w:p>
        </w:tc>
      </w:tr>
      <w:tr w:rsidR="00FF2FBE" w:rsidRPr="00185663" w14:paraId="2C237975" w14:textId="77777777" w:rsidTr="007F1344">
        <w:trPr>
          <w:jc w:val="center"/>
        </w:trPr>
        <w:tc>
          <w:tcPr>
            <w:tcW w:w="4752" w:type="dxa"/>
            <w:tcBorders>
              <w:top w:val="nil"/>
              <w:left w:val="nil"/>
              <w:bottom w:val="nil"/>
              <w:right w:val="nil"/>
            </w:tcBorders>
          </w:tcPr>
          <w:p w14:paraId="5A84E2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6ECAE3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30E3BF0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00F8E647" w14:textId="77777777" w:rsidTr="007F1344">
        <w:trPr>
          <w:jc w:val="center"/>
        </w:trPr>
        <w:tc>
          <w:tcPr>
            <w:tcW w:w="4752" w:type="dxa"/>
            <w:tcBorders>
              <w:top w:val="nil"/>
              <w:left w:val="nil"/>
              <w:bottom w:val="nil"/>
              <w:right w:val="nil"/>
            </w:tcBorders>
          </w:tcPr>
          <w:p w14:paraId="1557AE3B" w14:textId="34766744" w:rsidR="00FF2FBE" w:rsidRPr="0025718F" w:rsidRDefault="00FF2FBE" w:rsidP="00E13C68">
            <w:pPr>
              <w:tabs>
                <w:tab w:val="left" w:pos="1344"/>
                <w:tab w:val="left" w:pos="4704"/>
                <w:tab w:val="center" w:pos="6048"/>
              </w:tabs>
              <w:jc w:val="center"/>
              <w:rPr>
                <w:rFonts w:ascii="Open Sans" w:hAnsi="Open Sans" w:cs="Open Sans"/>
                <w:szCs w:val="20"/>
                <w:lang w:val="fr-BE"/>
              </w:rPr>
            </w:pPr>
          </w:p>
        </w:tc>
        <w:tc>
          <w:tcPr>
            <w:tcW w:w="585" w:type="dxa"/>
            <w:tcBorders>
              <w:top w:val="nil"/>
              <w:left w:val="nil"/>
              <w:bottom w:val="nil"/>
              <w:right w:val="nil"/>
            </w:tcBorders>
          </w:tcPr>
          <w:p w14:paraId="5FC3D7D6" w14:textId="77777777" w:rsidR="00FF2FBE" w:rsidRPr="0025718F" w:rsidRDefault="00FF2FBE" w:rsidP="00E13C68">
            <w:pPr>
              <w:jc w:val="center"/>
              <w:rPr>
                <w:rFonts w:ascii="Open Sans" w:hAnsi="Open Sans" w:cs="Open Sans"/>
                <w:szCs w:val="20"/>
                <w:lang w:val="fr-BE"/>
              </w:rPr>
            </w:pPr>
          </w:p>
        </w:tc>
        <w:tc>
          <w:tcPr>
            <w:tcW w:w="4753" w:type="dxa"/>
            <w:tcBorders>
              <w:top w:val="nil"/>
              <w:left w:val="nil"/>
              <w:bottom w:val="nil"/>
              <w:right w:val="nil"/>
            </w:tcBorders>
          </w:tcPr>
          <w:p w14:paraId="56F49B5B" w14:textId="14D11745" w:rsidR="00FF2FBE" w:rsidRPr="0025718F" w:rsidRDefault="00FF2FBE" w:rsidP="00E13C68">
            <w:pPr>
              <w:tabs>
                <w:tab w:val="left" w:pos="1344"/>
                <w:tab w:val="left" w:pos="4704"/>
                <w:tab w:val="center" w:pos="6048"/>
              </w:tabs>
              <w:jc w:val="center"/>
              <w:rPr>
                <w:rFonts w:ascii="Open Sans" w:hAnsi="Open Sans" w:cs="Open Sans"/>
                <w:szCs w:val="20"/>
                <w:lang w:val="fr-BE"/>
              </w:rPr>
            </w:pPr>
          </w:p>
        </w:tc>
      </w:tr>
      <w:tr w:rsidR="00FF2FBE" w:rsidRPr="00185663" w14:paraId="241C3D93" w14:textId="77777777" w:rsidTr="007F1344">
        <w:trPr>
          <w:jc w:val="center"/>
        </w:trPr>
        <w:tc>
          <w:tcPr>
            <w:tcW w:w="4752" w:type="dxa"/>
            <w:tcBorders>
              <w:top w:val="nil"/>
              <w:left w:val="nil"/>
              <w:bottom w:val="nil"/>
              <w:right w:val="nil"/>
            </w:tcBorders>
          </w:tcPr>
          <w:p w14:paraId="67A6DAB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210BF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19D539EF"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785D0597" w14:textId="77777777" w:rsidTr="007F1344">
        <w:trPr>
          <w:jc w:val="center"/>
        </w:trPr>
        <w:tc>
          <w:tcPr>
            <w:tcW w:w="4752" w:type="dxa"/>
            <w:tcBorders>
              <w:top w:val="nil"/>
              <w:left w:val="nil"/>
              <w:bottom w:val="single" w:sz="4" w:space="0" w:color="auto"/>
              <w:right w:val="nil"/>
            </w:tcBorders>
          </w:tcPr>
          <w:p w14:paraId="6A72E94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556BF71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29F35DA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455C9A5B" w14:textId="77777777" w:rsidTr="007F1344">
        <w:trPr>
          <w:jc w:val="center"/>
        </w:trPr>
        <w:tc>
          <w:tcPr>
            <w:tcW w:w="4752" w:type="dxa"/>
            <w:tcBorders>
              <w:top w:val="single" w:sz="4" w:space="0" w:color="auto"/>
              <w:left w:val="nil"/>
              <w:bottom w:val="nil"/>
              <w:right w:val="nil"/>
            </w:tcBorders>
          </w:tcPr>
          <w:p w14:paraId="48628B2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80A07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6C9904DE"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7DF0877D" w14:textId="77777777" w:rsidTr="007F1344">
        <w:trPr>
          <w:jc w:val="center"/>
        </w:trPr>
        <w:tc>
          <w:tcPr>
            <w:tcW w:w="4752" w:type="dxa"/>
            <w:tcBorders>
              <w:top w:val="nil"/>
              <w:left w:val="nil"/>
              <w:bottom w:val="nil"/>
              <w:right w:val="nil"/>
            </w:tcBorders>
          </w:tcPr>
          <w:p w14:paraId="0C9A698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ACE48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6C1A55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85663" w14:paraId="1F317FB7" w14:textId="77777777" w:rsidTr="007F1344">
        <w:trPr>
          <w:jc w:val="center"/>
        </w:trPr>
        <w:tc>
          <w:tcPr>
            <w:tcW w:w="4752" w:type="dxa"/>
            <w:tcBorders>
              <w:top w:val="nil"/>
              <w:left w:val="nil"/>
              <w:bottom w:val="nil"/>
              <w:right w:val="nil"/>
            </w:tcBorders>
          </w:tcPr>
          <w:p w14:paraId="4008B18B" w14:textId="77777777" w:rsidR="00FF2FBE" w:rsidRPr="0025718F" w:rsidRDefault="00FF2FBE" w:rsidP="00E13C68">
            <w:pPr>
              <w:pStyle w:val="Kop3"/>
              <w:numPr>
                <w:ilvl w:val="0"/>
                <w:numId w:val="0"/>
              </w:numPr>
              <w:ind w:left="680"/>
              <w:rPr>
                <w:rFonts w:ascii="Open Sans" w:hAnsi="Open Sans" w:cs="Open Sans"/>
                <w:b w:val="0"/>
                <w:bCs w:val="0"/>
                <w:color w:val="auto"/>
                <w:szCs w:val="20"/>
                <w:lang w:val="fr-BE"/>
              </w:rPr>
            </w:pPr>
            <w:bookmarkStart w:id="0" w:name="_Hlk11163941"/>
          </w:p>
        </w:tc>
        <w:tc>
          <w:tcPr>
            <w:tcW w:w="585" w:type="dxa"/>
            <w:tcBorders>
              <w:top w:val="nil"/>
              <w:left w:val="nil"/>
              <w:bottom w:val="nil"/>
              <w:right w:val="nil"/>
            </w:tcBorders>
          </w:tcPr>
          <w:p w14:paraId="288FFB4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23FA88A" w14:textId="5D3E03FA" w:rsidR="00FF2FBE" w:rsidRPr="0025718F" w:rsidRDefault="00FF2FBE" w:rsidP="00E13C68">
            <w:pPr>
              <w:tabs>
                <w:tab w:val="left" w:pos="1344"/>
                <w:tab w:val="left" w:pos="4704"/>
                <w:tab w:val="center" w:pos="6048"/>
              </w:tabs>
              <w:jc w:val="both"/>
              <w:rPr>
                <w:rFonts w:ascii="Open Sans" w:hAnsi="Open Sans" w:cs="Open Sans"/>
                <w:szCs w:val="20"/>
                <w:lang w:val="fr-BE"/>
              </w:rPr>
            </w:pPr>
          </w:p>
        </w:tc>
      </w:tr>
      <w:bookmarkEnd w:id="0"/>
    </w:tbl>
    <w:p w14:paraId="210E4640" w14:textId="77777777" w:rsidR="00A74CD5" w:rsidRPr="0025718F" w:rsidRDefault="00A74CD5" w:rsidP="00E13C68">
      <w:pPr>
        <w:rPr>
          <w:rFonts w:ascii="Open Sans" w:hAnsi="Open Sans" w:cs="Open Sans"/>
          <w:lang w:val="fr-BE"/>
        </w:rPr>
      </w:pPr>
    </w:p>
    <w:sectPr w:rsidR="00A74CD5" w:rsidRPr="0025718F">
      <w:footerReference w:type="default" r:id="rId11"/>
      <w:endnotePr>
        <w:numFmt w:val="decimal"/>
      </w:endnotePr>
      <w:pgSz w:w="11905" w:h="16837" w:code="9"/>
      <w:pgMar w:top="720" w:right="907" w:bottom="482" w:left="907" w:header="720" w:footer="4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9ECE" w14:textId="77777777" w:rsidR="0055233C" w:rsidRDefault="0055233C">
      <w:r>
        <w:separator/>
      </w:r>
    </w:p>
  </w:endnote>
  <w:endnote w:type="continuationSeparator" w:id="0">
    <w:p w14:paraId="4D66D949" w14:textId="77777777" w:rsidR="0055233C" w:rsidRDefault="0055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ira Sans">
    <w:charset w:val="00"/>
    <w:family w:val="swiss"/>
    <w:pitch w:val="variable"/>
    <w:sig w:usb0="600002FF"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1569" w14:textId="77777777" w:rsidR="00A012AA" w:rsidRDefault="00E550A6">
    <w:pPr>
      <w:tabs>
        <w:tab w:val="left" w:pos="1518"/>
        <w:tab w:val="left" w:pos="4878"/>
        <w:tab w:val="center" w:pos="6222"/>
      </w:tabs>
      <w:rPr>
        <w:rFonts w:ascii="Univers" w:hAnsi="Univers"/>
        <w:sz w:val="18"/>
        <w:szCs w:val="18"/>
        <w:lang w:val="nl-NL"/>
      </w:rPr>
    </w:pPr>
    <w:r>
      <w:rPr>
        <w:rFonts w:ascii="Univers" w:hAnsi="Univers"/>
        <w:noProof/>
        <w:sz w:val="18"/>
        <w:szCs w:val="18"/>
        <w:lang w:val="nl-NL"/>
      </w:rPr>
      <w:pict w14:anchorId="0A949389">
        <v:rect id="_x0000_i1025" alt="" style="width:453.6pt;height:.05pt;mso-width-percent:0;mso-height-percent:0;mso-width-percent:0;mso-height-percent:0" o:hralign="center" o:hrstd="t" o:hr="t" fillcolor="gray" stroked="f"/>
      </w:pict>
    </w:r>
  </w:p>
  <w:p w14:paraId="7E9F0574" w14:textId="77777777" w:rsidR="00A012AA" w:rsidRDefault="00A012AA">
    <w:pPr>
      <w:tabs>
        <w:tab w:val="left" w:pos="1518"/>
        <w:tab w:val="left" w:pos="4878"/>
        <w:tab w:val="center" w:pos="6222"/>
      </w:tabs>
      <w:ind w:left="174" w:right="-605"/>
      <w:jc w:val="both"/>
      <w:rPr>
        <w:rFonts w:ascii="Univers" w:hAnsi="Univers"/>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606"/>
      <w:gridCol w:w="720"/>
      <w:gridCol w:w="4606"/>
    </w:tblGrid>
    <w:tr w:rsidR="00A012AA" w:rsidRPr="00C90996" w14:paraId="2EB63E4A" w14:textId="77777777">
      <w:trPr>
        <w:jc w:val="center"/>
      </w:trPr>
      <w:tc>
        <w:tcPr>
          <w:tcW w:w="4606" w:type="dxa"/>
          <w:tcBorders>
            <w:top w:val="nil"/>
            <w:left w:val="nil"/>
            <w:bottom w:val="nil"/>
            <w:right w:val="nil"/>
          </w:tcBorders>
        </w:tcPr>
        <w:p w14:paraId="35A128B5" w14:textId="485A4350" w:rsidR="00A012AA" w:rsidRDefault="00A012AA">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 xml:space="preserve">PC </w:t>
          </w:r>
          <w:r w:rsidR="00C719D9">
            <w:rPr>
              <w:rFonts w:ascii="Arial" w:hAnsi="Arial" w:cs="Arial"/>
              <w:sz w:val="18"/>
              <w:szCs w:val="18"/>
              <w:lang w:val="nl-NL"/>
            </w:rPr>
            <w:t xml:space="preserve">149.04 </w:t>
          </w:r>
          <w:r>
            <w:rPr>
              <w:rFonts w:ascii="Arial" w:hAnsi="Arial" w:cs="Arial"/>
              <w:sz w:val="18"/>
              <w:szCs w:val="18"/>
              <w:lang w:val="nl-NL"/>
            </w:rPr>
            <w:t xml:space="preserve">– </w:t>
          </w:r>
          <w:r w:rsidR="00C90996">
            <w:rPr>
              <w:rFonts w:ascii="Arial" w:hAnsi="Arial" w:cs="Arial"/>
              <w:sz w:val="18"/>
              <w:szCs w:val="18"/>
              <w:lang w:val="nl-NL"/>
            </w:rPr>
            <w:t>metaalhandel</w:t>
          </w:r>
        </w:p>
        <w:p w14:paraId="02A37203" w14:textId="0CDBCC0D" w:rsidR="00A012AA" w:rsidRDefault="008455FF" w:rsidP="007F1344">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 xml:space="preserve">Nationaal akkoord  </w:t>
          </w:r>
          <w:r w:rsidR="007D7FE7">
            <w:rPr>
              <w:rFonts w:ascii="Arial" w:hAnsi="Arial" w:cs="Arial"/>
              <w:sz w:val="18"/>
              <w:szCs w:val="18"/>
              <w:lang w:val="nl-NL"/>
            </w:rPr>
            <w:t>2025-2026</w:t>
          </w:r>
        </w:p>
        <w:p w14:paraId="535990CA" w14:textId="2DF4F34E" w:rsidR="00A012AA" w:rsidRDefault="008455FF" w:rsidP="007F1344">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9 maart</w:t>
          </w:r>
          <w:r w:rsidR="00807BBD">
            <w:rPr>
              <w:rFonts w:ascii="Arial" w:hAnsi="Arial" w:cs="Arial"/>
              <w:sz w:val="18"/>
              <w:szCs w:val="18"/>
              <w:lang w:val="nl-NL"/>
            </w:rPr>
            <w:t xml:space="preserve"> 2026</w:t>
          </w:r>
        </w:p>
      </w:tc>
      <w:tc>
        <w:tcPr>
          <w:tcW w:w="720" w:type="dxa"/>
          <w:tcBorders>
            <w:top w:val="nil"/>
            <w:left w:val="nil"/>
            <w:bottom w:val="nil"/>
            <w:right w:val="nil"/>
          </w:tcBorders>
        </w:tcPr>
        <w:p w14:paraId="2E147BF7" w14:textId="77777777" w:rsidR="00A012AA" w:rsidRDefault="00A012AA">
          <w:pPr>
            <w:rPr>
              <w:rFonts w:ascii="Arial" w:hAnsi="Arial" w:cs="Arial"/>
              <w:sz w:val="18"/>
              <w:szCs w:val="18"/>
              <w:lang w:val="nl-NL"/>
            </w:rPr>
          </w:pPr>
        </w:p>
      </w:tc>
      <w:tc>
        <w:tcPr>
          <w:tcW w:w="4606" w:type="dxa"/>
          <w:tcBorders>
            <w:top w:val="nil"/>
            <w:left w:val="nil"/>
            <w:bottom w:val="nil"/>
            <w:right w:val="nil"/>
          </w:tcBorders>
        </w:tcPr>
        <w:p w14:paraId="62E47065" w14:textId="707D0EE7" w:rsidR="00A012AA" w:rsidRDefault="00A012AA">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CP 1</w:t>
          </w:r>
          <w:r w:rsidR="00C719D9">
            <w:rPr>
              <w:rFonts w:ascii="Arial" w:hAnsi="Arial" w:cs="Arial"/>
              <w:sz w:val="18"/>
              <w:szCs w:val="18"/>
              <w:lang w:val="fr-FR"/>
            </w:rPr>
            <w:t>49.04</w:t>
          </w:r>
          <w:r>
            <w:rPr>
              <w:rFonts w:ascii="Arial" w:hAnsi="Arial" w:cs="Arial"/>
              <w:sz w:val="18"/>
              <w:szCs w:val="18"/>
              <w:lang w:val="fr-FR"/>
            </w:rPr>
            <w:t xml:space="preserve"> – </w:t>
          </w:r>
          <w:r w:rsidR="00C90996">
            <w:rPr>
              <w:rFonts w:ascii="Arial" w:hAnsi="Arial" w:cs="Arial"/>
              <w:sz w:val="18"/>
              <w:szCs w:val="18"/>
              <w:lang w:val="fr-FR"/>
            </w:rPr>
            <w:t xml:space="preserve">commerce </w:t>
          </w:r>
          <w:r w:rsidR="0039266B">
            <w:rPr>
              <w:rFonts w:ascii="Arial" w:hAnsi="Arial" w:cs="Arial"/>
              <w:sz w:val="18"/>
              <w:szCs w:val="18"/>
              <w:lang w:val="fr-FR"/>
            </w:rPr>
            <w:t xml:space="preserve">du </w:t>
          </w:r>
          <w:r w:rsidR="00C90996">
            <w:rPr>
              <w:rFonts w:ascii="Arial" w:hAnsi="Arial" w:cs="Arial"/>
              <w:sz w:val="18"/>
              <w:szCs w:val="18"/>
              <w:lang w:val="fr-FR"/>
            </w:rPr>
            <w:t>métal</w:t>
          </w:r>
        </w:p>
        <w:p w14:paraId="70B8BF56" w14:textId="4EB559BB" w:rsidR="00A012AA" w:rsidRDefault="008455FF">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Accord national</w:t>
          </w:r>
          <w:r w:rsidR="00E21E96">
            <w:rPr>
              <w:rFonts w:ascii="Arial" w:hAnsi="Arial" w:cs="Arial"/>
              <w:sz w:val="18"/>
              <w:szCs w:val="18"/>
              <w:lang w:val="fr-FR"/>
            </w:rPr>
            <w:t xml:space="preserve"> </w:t>
          </w:r>
          <w:r w:rsidR="00A012AA">
            <w:rPr>
              <w:rFonts w:ascii="Arial" w:hAnsi="Arial" w:cs="Arial"/>
              <w:sz w:val="18"/>
              <w:szCs w:val="18"/>
              <w:lang w:val="fr-FR"/>
            </w:rPr>
            <w:t>202</w:t>
          </w:r>
          <w:r w:rsidR="004C1473">
            <w:rPr>
              <w:rFonts w:ascii="Arial" w:hAnsi="Arial" w:cs="Arial"/>
              <w:sz w:val="18"/>
              <w:szCs w:val="18"/>
              <w:lang w:val="fr-FR"/>
            </w:rPr>
            <w:t>5</w:t>
          </w:r>
          <w:r w:rsidR="00A012AA">
            <w:rPr>
              <w:rFonts w:ascii="Arial" w:hAnsi="Arial" w:cs="Arial"/>
              <w:sz w:val="18"/>
              <w:szCs w:val="18"/>
              <w:lang w:val="fr-FR"/>
            </w:rPr>
            <w:t>-202</w:t>
          </w:r>
          <w:r w:rsidR="004C1473">
            <w:rPr>
              <w:rFonts w:ascii="Arial" w:hAnsi="Arial" w:cs="Arial"/>
              <w:sz w:val="18"/>
              <w:szCs w:val="18"/>
              <w:lang w:val="fr-FR"/>
            </w:rPr>
            <w:t>6</w:t>
          </w:r>
        </w:p>
        <w:p w14:paraId="7A912E9D" w14:textId="48D0A26F" w:rsidR="00A012AA" w:rsidRDefault="008455FF" w:rsidP="007F1344">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9 mars</w:t>
          </w:r>
          <w:r w:rsidR="00E13C68">
            <w:rPr>
              <w:rFonts w:ascii="Arial" w:hAnsi="Arial" w:cs="Arial"/>
              <w:sz w:val="18"/>
              <w:szCs w:val="18"/>
              <w:lang w:val="fr-FR"/>
            </w:rPr>
            <w:t xml:space="preserve"> </w:t>
          </w:r>
          <w:r w:rsidR="00807BBD">
            <w:rPr>
              <w:rFonts w:ascii="Arial" w:hAnsi="Arial" w:cs="Arial"/>
              <w:sz w:val="18"/>
              <w:szCs w:val="18"/>
              <w:lang w:val="fr-FR"/>
            </w:rPr>
            <w:t>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60D7" w14:textId="77777777" w:rsidR="0055233C" w:rsidRDefault="0055233C">
      <w:r>
        <w:separator/>
      </w:r>
    </w:p>
  </w:footnote>
  <w:footnote w:type="continuationSeparator" w:id="0">
    <w:p w14:paraId="45D613A4" w14:textId="77777777" w:rsidR="0055233C" w:rsidRDefault="0055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1B"/>
    <w:multiLevelType w:val="hybridMultilevel"/>
    <w:tmpl w:val="3C642BAC"/>
    <w:lvl w:ilvl="0" w:tplc="C8E81990">
      <w:start w:val="1"/>
      <w:numFmt w:val="bullet"/>
      <w:lvlText w:val="-"/>
      <w:lvlJc w:val="left"/>
      <w:pPr>
        <w:ind w:left="2243" w:hanging="360"/>
      </w:pPr>
      <w:rPr>
        <w:rFonts w:ascii="Times New Roman" w:hAnsi="Times New Roman" w:hint="default"/>
      </w:rPr>
    </w:lvl>
    <w:lvl w:ilvl="1" w:tplc="08130003" w:tentative="1">
      <w:start w:val="1"/>
      <w:numFmt w:val="bullet"/>
      <w:lvlText w:val="o"/>
      <w:lvlJc w:val="left"/>
      <w:pPr>
        <w:ind w:left="2963" w:hanging="360"/>
      </w:pPr>
      <w:rPr>
        <w:rFonts w:ascii="Courier New" w:hAnsi="Courier New" w:cs="Courier New" w:hint="default"/>
      </w:rPr>
    </w:lvl>
    <w:lvl w:ilvl="2" w:tplc="08130005" w:tentative="1">
      <w:start w:val="1"/>
      <w:numFmt w:val="bullet"/>
      <w:lvlText w:val=""/>
      <w:lvlJc w:val="left"/>
      <w:pPr>
        <w:ind w:left="3683" w:hanging="360"/>
      </w:pPr>
      <w:rPr>
        <w:rFonts w:ascii="Wingdings" w:hAnsi="Wingdings" w:hint="default"/>
      </w:rPr>
    </w:lvl>
    <w:lvl w:ilvl="3" w:tplc="08130001" w:tentative="1">
      <w:start w:val="1"/>
      <w:numFmt w:val="bullet"/>
      <w:lvlText w:val=""/>
      <w:lvlJc w:val="left"/>
      <w:pPr>
        <w:ind w:left="4403" w:hanging="360"/>
      </w:pPr>
      <w:rPr>
        <w:rFonts w:ascii="Symbol" w:hAnsi="Symbol" w:hint="default"/>
      </w:rPr>
    </w:lvl>
    <w:lvl w:ilvl="4" w:tplc="08130003" w:tentative="1">
      <w:start w:val="1"/>
      <w:numFmt w:val="bullet"/>
      <w:lvlText w:val="o"/>
      <w:lvlJc w:val="left"/>
      <w:pPr>
        <w:ind w:left="5123" w:hanging="360"/>
      </w:pPr>
      <w:rPr>
        <w:rFonts w:ascii="Courier New" w:hAnsi="Courier New" w:cs="Courier New" w:hint="default"/>
      </w:rPr>
    </w:lvl>
    <w:lvl w:ilvl="5" w:tplc="08130005" w:tentative="1">
      <w:start w:val="1"/>
      <w:numFmt w:val="bullet"/>
      <w:lvlText w:val=""/>
      <w:lvlJc w:val="left"/>
      <w:pPr>
        <w:ind w:left="5843" w:hanging="360"/>
      </w:pPr>
      <w:rPr>
        <w:rFonts w:ascii="Wingdings" w:hAnsi="Wingdings" w:hint="default"/>
      </w:rPr>
    </w:lvl>
    <w:lvl w:ilvl="6" w:tplc="08130001" w:tentative="1">
      <w:start w:val="1"/>
      <w:numFmt w:val="bullet"/>
      <w:lvlText w:val=""/>
      <w:lvlJc w:val="left"/>
      <w:pPr>
        <w:ind w:left="6563" w:hanging="360"/>
      </w:pPr>
      <w:rPr>
        <w:rFonts w:ascii="Symbol" w:hAnsi="Symbol" w:hint="default"/>
      </w:rPr>
    </w:lvl>
    <w:lvl w:ilvl="7" w:tplc="08130003" w:tentative="1">
      <w:start w:val="1"/>
      <w:numFmt w:val="bullet"/>
      <w:lvlText w:val="o"/>
      <w:lvlJc w:val="left"/>
      <w:pPr>
        <w:ind w:left="7283" w:hanging="360"/>
      </w:pPr>
      <w:rPr>
        <w:rFonts w:ascii="Courier New" w:hAnsi="Courier New" w:cs="Courier New" w:hint="default"/>
      </w:rPr>
    </w:lvl>
    <w:lvl w:ilvl="8" w:tplc="08130005" w:tentative="1">
      <w:start w:val="1"/>
      <w:numFmt w:val="bullet"/>
      <w:lvlText w:val=""/>
      <w:lvlJc w:val="left"/>
      <w:pPr>
        <w:ind w:left="8003" w:hanging="360"/>
      </w:pPr>
      <w:rPr>
        <w:rFonts w:ascii="Wingdings" w:hAnsi="Wingdings" w:hint="default"/>
      </w:rPr>
    </w:lvl>
  </w:abstractNum>
  <w:abstractNum w:abstractNumId="1" w15:restartNumberingAfterBreak="0">
    <w:nsid w:val="025B15EE"/>
    <w:multiLevelType w:val="hybridMultilevel"/>
    <w:tmpl w:val="1BB0B632"/>
    <w:lvl w:ilvl="0" w:tplc="326EF3DA">
      <w:start w:val="1"/>
      <w:numFmt w:val="decimal"/>
      <w:lvlText w:val="§ %1."/>
      <w:lvlJc w:val="left"/>
      <w:pPr>
        <w:ind w:left="5039" w:hanging="360"/>
      </w:pPr>
      <w:rPr>
        <w:rFonts w:hint="default"/>
        <w:lang w:val="fr-BE"/>
      </w:rPr>
    </w:lvl>
    <w:lvl w:ilvl="1" w:tplc="04090019">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2" w15:restartNumberingAfterBreak="0">
    <w:nsid w:val="092178F2"/>
    <w:multiLevelType w:val="hybridMultilevel"/>
    <w:tmpl w:val="296C75AE"/>
    <w:lvl w:ilvl="0" w:tplc="08130003">
      <w:start w:val="1"/>
      <w:numFmt w:val="bullet"/>
      <w:lvlText w:val="o"/>
      <w:lvlJc w:val="left"/>
      <w:pPr>
        <w:ind w:left="36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4A08F0"/>
    <w:multiLevelType w:val="hybridMultilevel"/>
    <w:tmpl w:val="FF089C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0A214416"/>
    <w:multiLevelType w:val="hybridMultilevel"/>
    <w:tmpl w:val="9B44230C"/>
    <w:lvl w:ilvl="0" w:tplc="B540DED8">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CC48E8"/>
    <w:multiLevelType w:val="hybridMultilevel"/>
    <w:tmpl w:val="9DC65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101BED"/>
    <w:multiLevelType w:val="hybridMultilevel"/>
    <w:tmpl w:val="2FC05F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D34ABB"/>
    <w:multiLevelType w:val="hybridMultilevel"/>
    <w:tmpl w:val="5EA68C1E"/>
    <w:lvl w:ilvl="0" w:tplc="C0ECA6A6">
      <w:start w:val="1"/>
      <w:numFmt w:val="bullet"/>
      <w:pStyle w:val="Opsomming2Metea"/>
      <w:lvlText w:val=""/>
      <w:lvlJc w:val="left"/>
      <w:pPr>
        <w:ind w:left="1996" w:hanging="360"/>
      </w:pPr>
      <w:rPr>
        <w:rFonts w:ascii="Wingdings" w:hAnsi="Wingdings" w:hint="default"/>
        <w:sz w:val="18"/>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 w15:restartNumberingAfterBreak="0">
    <w:nsid w:val="11021BA3"/>
    <w:multiLevelType w:val="multilevel"/>
    <w:tmpl w:val="D0D2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17058"/>
    <w:multiLevelType w:val="hybridMultilevel"/>
    <w:tmpl w:val="708045FC"/>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0" w15:restartNumberingAfterBreak="0">
    <w:nsid w:val="11BA308C"/>
    <w:multiLevelType w:val="hybridMultilevel"/>
    <w:tmpl w:val="D270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B0779B"/>
    <w:multiLevelType w:val="hybridMultilevel"/>
    <w:tmpl w:val="83049600"/>
    <w:lvl w:ilvl="0" w:tplc="4B347202">
      <w:start w:val="5"/>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5C422A6"/>
    <w:multiLevelType w:val="hybridMultilevel"/>
    <w:tmpl w:val="D884EA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7EE37A8"/>
    <w:multiLevelType w:val="hybridMultilevel"/>
    <w:tmpl w:val="DB98EF90"/>
    <w:lvl w:ilvl="0" w:tplc="EA14C1EC">
      <w:start w:val="4"/>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8325A74"/>
    <w:multiLevelType w:val="hybridMultilevel"/>
    <w:tmpl w:val="C972A4F0"/>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184F4721"/>
    <w:multiLevelType w:val="hybridMultilevel"/>
    <w:tmpl w:val="22E2A37A"/>
    <w:lvl w:ilvl="0" w:tplc="BD424248">
      <w:start w:val="1"/>
      <w:numFmt w:val="bullet"/>
      <w:lvlText w:val=""/>
      <w:lvlJc w:val="left"/>
      <w:pPr>
        <w:ind w:left="2869" w:hanging="360"/>
      </w:pPr>
      <w:rPr>
        <w:rFonts w:ascii="Symbol" w:hAnsi="Symbol" w:hint="default"/>
      </w:rPr>
    </w:lvl>
    <w:lvl w:ilvl="1" w:tplc="08130003" w:tentative="1">
      <w:start w:val="1"/>
      <w:numFmt w:val="bullet"/>
      <w:lvlText w:val="o"/>
      <w:lvlJc w:val="left"/>
      <w:pPr>
        <w:ind w:left="3589" w:hanging="360"/>
      </w:pPr>
      <w:rPr>
        <w:rFonts w:ascii="Courier New" w:hAnsi="Courier New" w:cs="Courier New" w:hint="default"/>
      </w:rPr>
    </w:lvl>
    <w:lvl w:ilvl="2" w:tplc="08130005" w:tentative="1">
      <w:start w:val="1"/>
      <w:numFmt w:val="bullet"/>
      <w:lvlText w:val=""/>
      <w:lvlJc w:val="left"/>
      <w:pPr>
        <w:ind w:left="4309" w:hanging="360"/>
      </w:pPr>
      <w:rPr>
        <w:rFonts w:ascii="Wingdings" w:hAnsi="Wingdings" w:hint="default"/>
      </w:rPr>
    </w:lvl>
    <w:lvl w:ilvl="3" w:tplc="08130001">
      <w:start w:val="1"/>
      <w:numFmt w:val="bullet"/>
      <w:lvlText w:val=""/>
      <w:lvlJc w:val="left"/>
      <w:pPr>
        <w:ind w:left="5029" w:hanging="360"/>
      </w:pPr>
      <w:rPr>
        <w:rFonts w:ascii="Symbol" w:hAnsi="Symbol" w:hint="default"/>
      </w:rPr>
    </w:lvl>
    <w:lvl w:ilvl="4" w:tplc="08130003" w:tentative="1">
      <w:start w:val="1"/>
      <w:numFmt w:val="bullet"/>
      <w:lvlText w:val="o"/>
      <w:lvlJc w:val="left"/>
      <w:pPr>
        <w:ind w:left="5749" w:hanging="360"/>
      </w:pPr>
      <w:rPr>
        <w:rFonts w:ascii="Courier New" w:hAnsi="Courier New" w:cs="Courier New" w:hint="default"/>
      </w:rPr>
    </w:lvl>
    <w:lvl w:ilvl="5" w:tplc="08130005" w:tentative="1">
      <w:start w:val="1"/>
      <w:numFmt w:val="bullet"/>
      <w:lvlText w:val=""/>
      <w:lvlJc w:val="left"/>
      <w:pPr>
        <w:ind w:left="6469" w:hanging="360"/>
      </w:pPr>
      <w:rPr>
        <w:rFonts w:ascii="Wingdings" w:hAnsi="Wingdings" w:hint="default"/>
      </w:rPr>
    </w:lvl>
    <w:lvl w:ilvl="6" w:tplc="08130001" w:tentative="1">
      <w:start w:val="1"/>
      <w:numFmt w:val="bullet"/>
      <w:lvlText w:val=""/>
      <w:lvlJc w:val="left"/>
      <w:pPr>
        <w:ind w:left="7189" w:hanging="360"/>
      </w:pPr>
      <w:rPr>
        <w:rFonts w:ascii="Symbol" w:hAnsi="Symbol" w:hint="default"/>
      </w:rPr>
    </w:lvl>
    <w:lvl w:ilvl="7" w:tplc="08130003" w:tentative="1">
      <w:start w:val="1"/>
      <w:numFmt w:val="bullet"/>
      <w:lvlText w:val="o"/>
      <w:lvlJc w:val="left"/>
      <w:pPr>
        <w:ind w:left="7909" w:hanging="360"/>
      </w:pPr>
      <w:rPr>
        <w:rFonts w:ascii="Courier New" w:hAnsi="Courier New" w:cs="Courier New" w:hint="default"/>
      </w:rPr>
    </w:lvl>
    <w:lvl w:ilvl="8" w:tplc="08130005" w:tentative="1">
      <w:start w:val="1"/>
      <w:numFmt w:val="bullet"/>
      <w:lvlText w:val=""/>
      <w:lvlJc w:val="left"/>
      <w:pPr>
        <w:ind w:left="8629" w:hanging="360"/>
      </w:pPr>
      <w:rPr>
        <w:rFonts w:ascii="Wingdings" w:hAnsi="Wingdings" w:hint="default"/>
      </w:rPr>
    </w:lvl>
  </w:abstractNum>
  <w:abstractNum w:abstractNumId="16" w15:restartNumberingAfterBreak="0">
    <w:nsid w:val="19284488"/>
    <w:multiLevelType w:val="multilevel"/>
    <w:tmpl w:val="B69AD716"/>
    <w:lvl w:ilvl="0">
      <w:start w:val="1"/>
      <w:numFmt w:val="bullet"/>
      <w:pStyle w:val="Opsomming1Metea"/>
      <w:lvlText w:val=""/>
      <w:lvlJc w:val="left"/>
      <w:pPr>
        <w:ind w:left="360" w:hanging="360"/>
      </w:pPr>
      <w:rPr>
        <w:rFonts w:ascii="Wingdings" w:hAnsi="Wingdings" w:hint="default"/>
        <w:sz w:val="18"/>
      </w:rPr>
    </w:lvl>
    <w:lvl w:ilvl="1">
      <w:start w:val="1"/>
      <w:numFmt w:val="bullet"/>
      <w:lvlText w:val="o"/>
      <w:lvlJc w:val="left"/>
      <w:pPr>
        <w:tabs>
          <w:tab w:val="num" w:pos="927"/>
        </w:tabs>
        <w:ind w:left="1134" w:hanging="567"/>
      </w:pPr>
      <w:rPr>
        <w:rFonts w:ascii="Courier New" w:hAnsi="Courier New" w:hint="default"/>
      </w:rPr>
    </w:lvl>
    <w:lvl w:ilvl="2">
      <w:start w:val="1"/>
      <w:numFmt w:val="bullet"/>
      <w:lvlText w:val="-"/>
      <w:lvlJc w:val="left"/>
      <w:pPr>
        <w:tabs>
          <w:tab w:val="num" w:pos="1494"/>
        </w:tabs>
        <w:ind w:left="1701" w:hanging="567"/>
      </w:pPr>
      <w:rPr>
        <w:rFonts w:ascii="Arial Narrow" w:hAnsi="Arial Narrow" w:hint="default"/>
      </w:rPr>
    </w:lvl>
    <w:lvl w:ilvl="3">
      <w:start w:val="1"/>
      <w:numFmt w:val="bullet"/>
      <w:lvlText w:val=""/>
      <w:lvlJc w:val="left"/>
      <w:pPr>
        <w:ind w:left="2268" w:hanging="567"/>
      </w:pPr>
      <w:rPr>
        <w:rFonts w:ascii="Symbol" w:hAnsi="Symbol" w:hint="default"/>
      </w:rPr>
    </w:lvl>
    <w:lvl w:ilvl="4">
      <w:start w:val="1"/>
      <w:numFmt w:val="bullet"/>
      <w:lvlText w:val="o"/>
      <w:lvlJc w:val="left"/>
      <w:pPr>
        <w:tabs>
          <w:tab w:val="num" w:pos="2628"/>
        </w:tabs>
        <w:ind w:left="2835" w:hanging="567"/>
      </w:pPr>
      <w:rPr>
        <w:rFonts w:ascii="Courier New" w:hAnsi="Courier New" w:hint="default"/>
      </w:rPr>
    </w:lvl>
    <w:lvl w:ilvl="5">
      <w:start w:val="1"/>
      <w:numFmt w:val="bullet"/>
      <w:lvlText w:val=""/>
      <w:lvlJc w:val="left"/>
      <w:pPr>
        <w:tabs>
          <w:tab w:val="num" w:pos="3195"/>
        </w:tabs>
        <w:ind w:left="3402" w:hanging="567"/>
      </w:pPr>
      <w:rPr>
        <w:rFonts w:ascii="Wingdings" w:hAnsi="Wingdings" w:hint="default"/>
      </w:rPr>
    </w:lvl>
    <w:lvl w:ilvl="6">
      <w:start w:val="1"/>
      <w:numFmt w:val="bullet"/>
      <w:lvlText w:val=""/>
      <w:lvlJc w:val="left"/>
      <w:pPr>
        <w:tabs>
          <w:tab w:val="num" w:pos="3762"/>
        </w:tabs>
        <w:ind w:left="3969" w:hanging="567"/>
      </w:pPr>
      <w:rPr>
        <w:rFonts w:ascii="Symbol" w:hAnsi="Symbol" w:hint="default"/>
      </w:rPr>
    </w:lvl>
    <w:lvl w:ilvl="7">
      <w:start w:val="1"/>
      <w:numFmt w:val="bullet"/>
      <w:lvlText w:val="o"/>
      <w:lvlJc w:val="left"/>
      <w:pPr>
        <w:tabs>
          <w:tab w:val="num" w:pos="4329"/>
        </w:tabs>
        <w:ind w:left="4536" w:hanging="567"/>
      </w:pPr>
      <w:rPr>
        <w:rFonts w:ascii="Courier New" w:hAnsi="Courier New" w:hint="default"/>
      </w:rPr>
    </w:lvl>
    <w:lvl w:ilvl="8">
      <w:start w:val="1"/>
      <w:numFmt w:val="bullet"/>
      <w:lvlText w:val=""/>
      <w:lvlJc w:val="left"/>
      <w:pPr>
        <w:tabs>
          <w:tab w:val="num" w:pos="4896"/>
        </w:tabs>
        <w:ind w:left="5103" w:hanging="567"/>
      </w:pPr>
      <w:rPr>
        <w:rFonts w:ascii="Wingdings" w:hAnsi="Wingdings" w:hint="default"/>
      </w:rPr>
    </w:lvl>
  </w:abstractNum>
  <w:abstractNum w:abstractNumId="17" w15:restartNumberingAfterBreak="0">
    <w:nsid w:val="1BBC3C8D"/>
    <w:multiLevelType w:val="hybridMultilevel"/>
    <w:tmpl w:val="5B5AF72C"/>
    <w:lvl w:ilvl="0" w:tplc="9FD40350">
      <w:start w:val="1"/>
      <w:numFmt w:val="bullet"/>
      <w:lvlText w:val="-"/>
      <w:lvlJc w:val="left"/>
      <w:pPr>
        <w:ind w:left="72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F1E7B8E"/>
    <w:multiLevelType w:val="hybridMultilevel"/>
    <w:tmpl w:val="A0BAB1BE"/>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9" w15:restartNumberingAfterBreak="0">
    <w:nsid w:val="24906796"/>
    <w:multiLevelType w:val="hybridMultilevel"/>
    <w:tmpl w:val="4836AF46"/>
    <w:lvl w:ilvl="0" w:tplc="08130001">
      <w:start w:val="1"/>
      <w:numFmt w:val="bullet"/>
      <w:lvlText w:val=""/>
      <w:lvlJc w:val="left"/>
      <w:pPr>
        <w:ind w:left="1069" w:hanging="360"/>
      </w:pPr>
      <w:rPr>
        <w:rFonts w:ascii="Symbol" w:hAnsi="Symbol" w:hint="default"/>
      </w:rPr>
    </w:lvl>
    <w:lvl w:ilvl="1" w:tplc="08130001">
      <w:start w:val="1"/>
      <w:numFmt w:val="bullet"/>
      <w:lvlText w:val=""/>
      <w:lvlJc w:val="left"/>
      <w:pPr>
        <w:ind w:left="1070" w:hanging="360"/>
      </w:pPr>
      <w:rPr>
        <w:rFonts w:ascii="Symbol" w:hAnsi="Symbol" w:hint="default"/>
      </w:rPr>
    </w:lvl>
    <w:lvl w:ilvl="2" w:tplc="08130005">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0" w15:restartNumberingAfterBreak="0">
    <w:nsid w:val="2B3B2930"/>
    <w:multiLevelType w:val="hybridMultilevel"/>
    <w:tmpl w:val="21D8A1B4"/>
    <w:lvl w:ilvl="0" w:tplc="08130005">
      <w:start w:val="1"/>
      <w:numFmt w:val="bullet"/>
      <w:lvlText w:val=""/>
      <w:lvlJc w:val="left"/>
      <w:pPr>
        <w:ind w:left="360" w:hanging="360"/>
      </w:pPr>
      <w:rPr>
        <w:rFonts w:ascii="Wingdings" w:hAnsi="Wingdings" w:hint="default"/>
      </w:rPr>
    </w:lvl>
    <w:lvl w:ilvl="1" w:tplc="1CAEB170">
      <w:numFmt w:val="bullet"/>
      <w:lvlText w:val="•"/>
      <w:lvlJc w:val="left"/>
      <w:pPr>
        <w:ind w:left="2608" w:hanging="360"/>
      </w:pPr>
      <w:rPr>
        <w:rFonts w:ascii="Arial" w:eastAsia="Times New Roman" w:hAnsi="Arial" w:cs="Arial" w:hint="default"/>
      </w:rPr>
    </w:lvl>
    <w:lvl w:ilvl="2" w:tplc="08130005">
      <w:start w:val="1"/>
      <w:numFmt w:val="bullet"/>
      <w:lvlText w:val=""/>
      <w:lvlJc w:val="left"/>
      <w:pPr>
        <w:ind w:left="3328" w:hanging="360"/>
      </w:pPr>
      <w:rPr>
        <w:rFonts w:ascii="Wingdings" w:hAnsi="Wingdings" w:hint="default"/>
      </w:rPr>
    </w:lvl>
    <w:lvl w:ilvl="3" w:tplc="08130001" w:tentative="1">
      <w:start w:val="1"/>
      <w:numFmt w:val="bullet"/>
      <w:lvlText w:val=""/>
      <w:lvlJc w:val="left"/>
      <w:pPr>
        <w:ind w:left="4048" w:hanging="360"/>
      </w:pPr>
      <w:rPr>
        <w:rFonts w:ascii="Symbol" w:hAnsi="Symbol" w:hint="default"/>
      </w:rPr>
    </w:lvl>
    <w:lvl w:ilvl="4" w:tplc="08130003" w:tentative="1">
      <w:start w:val="1"/>
      <w:numFmt w:val="bullet"/>
      <w:lvlText w:val="o"/>
      <w:lvlJc w:val="left"/>
      <w:pPr>
        <w:ind w:left="4768" w:hanging="360"/>
      </w:pPr>
      <w:rPr>
        <w:rFonts w:ascii="Courier New" w:hAnsi="Courier New" w:cs="Courier New" w:hint="default"/>
      </w:rPr>
    </w:lvl>
    <w:lvl w:ilvl="5" w:tplc="08130005" w:tentative="1">
      <w:start w:val="1"/>
      <w:numFmt w:val="bullet"/>
      <w:lvlText w:val=""/>
      <w:lvlJc w:val="left"/>
      <w:pPr>
        <w:ind w:left="5488" w:hanging="360"/>
      </w:pPr>
      <w:rPr>
        <w:rFonts w:ascii="Wingdings" w:hAnsi="Wingdings" w:hint="default"/>
      </w:rPr>
    </w:lvl>
    <w:lvl w:ilvl="6" w:tplc="08130001" w:tentative="1">
      <w:start w:val="1"/>
      <w:numFmt w:val="bullet"/>
      <w:lvlText w:val=""/>
      <w:lvlJc w:val="left"/>
      <w:pPr>
        <w:ind w:left="6208" w:hanging="360"/>
      </w:pPr>
      <w:rPr>
        <w:rFonts w:ascii="Symbol" w:hAnsi="Symbol" w:hint="default"/>
      </w:rPr>
    </w:lvl>
    <w:lvl w:ilvl="7" w:tplc="08130003" w:tentative="1">
      <w:start w:val="1"/>
      <w:numFmt w:val="bullet"/>
      <w:lvlText w:val="o"/>
      <w:lvlJc w:val="left"/>
      <w:pPr>
        <w:ind w:left="6928" w:hanging="360"/>
      </w:pPr>
      <w:rPr>
        <w:rFonts w:ascii="Courier New" w:hAnsi="Courier New" w:cs="Courier New" w:hint="default"/>
      </w:rPr>
    </w:lvl>
    <w:lvl w:ilvl="8" w:tplc="08130005" w:tentative="1">
      <w:start w:val="1"/>
      <w:numFmt w:val="bullet"/>
      <w:lvlText w:val=""/>
      <w:lvlJc w:val="left"/>
      <w:pPr>
        <w:ind w:left="7648" w:hanging="360"/>
      </w:pPr>
      <w:rPr>
        <w:rFonts w:ascii="Wingdings" w:hAnsi="Wingdings" w:hint="default"/>
      </w:rPr>
    </w:lvl>
  </w:abstractNum>
  <w:abstractNum w:abstractNumId="21" w15:restartNumberingAfterBreak="0">
    <w:nsid w:val="2BB04163"/>
    <w:multiLevelType w:val="hybridMultilevel"/>
    <w:tmpl w:val="594C4C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CA735E7"/>
    <w:multiLevelType w:val="hybridMultilevel"/>
    <w:tmpl w:val="601A551E"/>
    <w:lvl w:ilvl="0" w:tplc="040C0001">
      <w:start w:val="1"/>
      <w:numFmt w:val="bullet"/>
      <w:lvlText w:val=""/>
      <w:lvlJc w:val="left"/>
      <w:pPr>
        <w:ind w:left="845" w:hanging="360"/>
      </w:pPr>
      <w:rPr>
        <w:rFonts w:ascii="Symbol" w:hAnsi="Symbol"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23" w15:restartNumberingAfterBreak="0">
    <w:nsid w:val="2CF1644E"/>
    <w:multiLevelType w:val="hybridMultilevel"/>
    <w:tmpl w:val="8C90ED9A"/>
    <w:lvl w:ilvl="0" w:tplc="9FD40350">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887185"/>
    <w:multiLevelType w:val="hybridMultilevel"/>
    <w:tmpl w:val="ADBCA4E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2603" w:hanging="360"/>
      </w:pPr>
      <w:rPr>
        <w:rFonts w:ascii="Courier New" w:hAnsi="Courier New" w:cs="Courier New" w:hint="default"/>
      </w:rPr>
    </w:lvl>
    <w:lvl w:ilvl="2" w:tplc="08130005" w:tentative="1">
      <w:start w:val="1"/>
      <w:numFmt w:val="bullet"/>
      <w:lvlText w:val=""/>
      <w:lvlJc w:val="left"/>
      <w:pPr>
        <w:ind w:left="3323" w:hanging="360"/>
      </w:pPr>
      <w:rPr>
        <w:rFonts w:ascii="Wingdings" w:hAnsi="Wingdings" w:hint="default"/>
      </w:rPr>
    </w:lvl>
    <w:lvl w:ilvl="3" w:tplc="08130001" w:tentative="1">
      <w:start w:val="1"/>
      <w:numFmt w:val="bullet"/>
      <w:lvlText w:val=""/>
      <w:lvlJc w:val="left"/>
      <w:pPr>
        <w:ind w:left="4043" w:hanging="360"/>
      </w:pPr>
      <w:rPr>
        <w:rFonts w:ascii="Symbol" w:hAnsi="Symbol" w:hint="default"/>
      </w:rPr>
    </w:lvl>
    <w:lvl w:ilvl="4" w:tplc="08130003" w:tentative="1">
      <w:start w:val="1"/>
      <w:numFmt w:val="bullet"/>
      <w:lvlText w:val="o"/>
      <w:lvlJc w:val="left"/>
      <w:pPr>
        <w:ind w:left="4763" w:hanging="360"/>
      </w:pPr>
      <w:rPr>
        <w:rFonts w:ascii="Courier New" w:hAnsi="Courier New" w:cs="Courier New" w:hint="default"/>
      </w:rPr>
    </w:lvl>
    <w:lvl w:ilvl="5" w:tplc="08130005" w:tentative="1">
      <w:start w:val="1"/>
      <w:numFmt w:val="bullet"/>
      <w:lvlText w:val=""/>
      <w:lvlJc w:val="left"/>
      <w:pPr>
        <w:ind w:left="5483" w:hanging="360"/>
      </w:pPr>
      <w:rPr>
        <w:rFonts w:ascii="Wingdings" w:hAnsi="Wingdings" w:hint="default"/>
      </w:rPr>
    </w:lvl>
    <w:lvl w:ilvl="6" w:tplc="08130001" w:tentative="1">
      <w:start w:val="1"/>
      <w:numFmt w:val="bullet"/>
      <w:lvlText w:val=""/>
      <w:lvlJc w:val="left"/>
      <w:pPr>
        <w:ind w:left="6203" w:hanging="360"/>
      </w:pPr>
      <w:rPr>
        <w:rFonts w:ascii="Symbol" w:hAnsi="Symbol" w:hint="default"/>
      </w:rPr>
    </w:lvl>
    <w:lvl w:ilvl="7" w:tplc="08130003" w:tentative="1">
      <w:start w:val="1"/>
      <w:numFmt w:val="bullet"/>
      <w:lvlText w:val="o"/>
      <w:lvlJc w:val="left"/>
      <w:pPr>
        <w:ind w:left="6923" w:hanging="360"/>
      </w:pPr>
      <w:rPr>
        <w:rFonts w:ascii="Courier New" w:hAnsi="Courier New" w:cs="Courier New" w:hint="default"/>
      </w:rPr>
    </w:lvl>
    <w:lvl w:ilvl="8" w:tplc="08130005" w:tentative="1">
      <w:start w:val="1"/>
      <w:numFmt w:val="bullet"/>
      <w:lvlText w:val=""/>
      <w:lvlJc w:val="left"/>
      <w:pPr>
        <w:ind w:left="7643" w:hanging="360"/>
      </w:pPr>
      <w:rPr>
        <w:rFonts w:ascii="Wingdings" w:hAnsi="Wingdings" w:hint="default"/>
      </w:rPr>
    </w:lvl>
  </w:abstractNum>
  <w:abstractNum w:abstractNumId="25" w15:restartNumberingAfterBreak="0">
    <w:nsid w:val="33FF78A4"/>
    <w:multiLevelType w:val="hybridMultilevel"/>
    <w:tmpl w:val="FE862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3649DB"/>
    <w:multiLevelType w:val="hybridMultilevel"/>
    <w:tmpl w:val="42A06F30"/>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918152B"/>
    <w:multiLevelType w:val="hybridMultilevel"/>
    <w:tmpl w:val="7D2225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C3E45BB"/>
    <w:multiLevelType w:val="hybridMultilevel"/>
    <w:tmpl w:val="58D444FA"/>
    <w:lvl w:ilvl="0" w:tplc="08130001">
      <w:start w:val="1"/>
      <w:numFmt w:val="bullet"/>
      <w:lvlText w:val=""/>
      <w:lvlJc w:val="left"/>
      <w:pPr>
        <w:ind w:left="725" w:hanging="360"/>
      </w:pPr>
      <w:rPr>
        <w:rFonts w:ascii="Symbol" w:hAnsi="Symbol" w:hint="default"/>
        <w:sz w:val="20"/>
        <w:szCs w:val="20"/>
      </w:rPr>
    </w:lvl>
    <w:lvl w:ilvl="1" w:tplc="08130003" w:tentative="1">
      <w:start w:val="1"/>
      <w:numFmt w:val="bullet"/>
      <w:lvlText w:val="o"/>
      <w:lvlJc w:val="left"/>
      <w:pPr>
        <w:ind w:left="1445" w:hanging="360"/>
      </w:pPr>
      <w:rPr>
        <w:rFonts w:ascii="Courier New" w:hAnsi="Courier New" w:cs="Courier New" w:hint="default"/>
      </w:rPr>
    </w:lvl>
    <w:lvl w:ilvl="2" w:tplc="08130005" w:tentative="1">
      <w:start w:val="1"/>
      <w:numFmt w:val="bullet"/>
      <w:lvlText w:val=""/>
      <w:lvlJc w:val="left"/>
      <w:pPr>
        <w:ind w:left="2165" w:hanging="360"/>
      </w:pPr>
      <w:rPr>
        <w:rFonts w:ascii="Wingdings" w:hAnsi="Wingdings" w:hint="default"/>
      </w:rPr>
    </w:lvl>
    <w:lvl w:ilvl="3" w:tplc="08130001" w:tentative="1">
      <w:start w:val="1"/>
      <w:numFmt w:val="bullet"/>
      <w:lvlText w:val=""/>
      <w:lvlJc w:val="left"/>
      <w:pPr>
        <w:ind w:left="2885" w:hanging="360"/>
      </w:pPr>
      <w:rPr>
        <w:rFonts w:ascii="Symbol" w:hAnsi="Symbol" w:hint="default"/>
      </w:rPr>
    </w:lvl>
    <w:lvl w:ilvl="4" w:tplc="08130003" w:tentative="1">
      <w:start w:val="1"/>
      <w:numFmt w:val="bullet"/>
      <w:lvlText w:val="o"/>
      <w:lvlJc w:val="left"/>
      <w:pPr>
        <w:ind w:left="3605" w:hanging="360"/>
      </w:pPr>
      <w:rPr>
        <w:rFonts w:ascii="Courier New" w:hAnsi="Courier New" w:cs="Courier New" w:hint="default"/>
      </w:rPr>
    </w:lvl>
    <w:lvl w:ilvl="5" w:tplc="08130005" w:tentative="1">
      <w:start w:val="1"/>
      <w:numFmt w:val="bullet"/>
      <w:lvlText w:val=""/>
      <w:lvlJc w:val="left"/>
      <w:pPr>
        <w:ind w:left="4325" w:hanging="360"/>
      </w:pPr>
      <w:rPr>
        <w:rFonts w:ascii="Wingdings" w:hAnsi="Wingdings" w:hint="default"/>
      </w:rPr>
    </w:lvl>
    <w:lvl w:ilvl="6" w:tplc="08130001" w:tentative="1">
      <w:start w:val="1"/>
      <w:numFmt w:val="bullet"/>
      <w:lvlText w:val=""/>
      <w:lvlJc w:val="left"/>
      <w:pPr>
        <w:ind w:left="5045" w:hanging="360"/>
      </w:pPr>
      <w:rPr>
        <w:rFonts w:ascii="Symbol" w:hAnsi="Symbol" w:hint="default"/>
      </w:rPr>
    </w:lvl>
    <w:lvl w:ilvl="7" w:tplc="08130003" w:tentative="1">
      <w:start w:val="1"/>
      <w:numFmt w:val="bullet"/>
      <w:lvlText w:val="o"/>
      <w:lvlJc w:val="left"/>
      <w:pPr>
        <w:ind w:left="5765" w:hanging="360"/>
      </w:pPr>
      <w:rPr>
        <w:rFonts w:ascii="Courier New" w:hAnsi="Courier New" w:cs="Courier New" w:hint="default"/>
      </w:rPr>
    </w:lvl>
    <w:lvl w:ilvl="8" w:tplc="08130005" w:tentative="1">
      <w:start w:val="1"/>
      <w:numFmt w:val="bullet"/>
      <w:lvlText w:val=""/>
      <w:lvlJc w:val="left"/>
      <w:pPr>
        <w:ind w:left="6485" w:hanging="360"/>
      </w:pPr>
      <w:rPr>
        <w:rFonts w:ascii="Wingdings" w:hAnsi="Wingdings" w:hint="default"/>
      </w:rPr>
    </w:lvl>
  </w:abstractNum>
  <w:abstractNum w:abstractNumId="29" w15:restartNumberingAfterBreak="0">
    <w:nsid w:val="3C89183A"/>
    <w:multiLevelType w:val="hybridMultilevel"/>
    <w:tmpl w:val="583A234E"/>
    <w:lvl w:ilvl="0" w:tplc="F10E5EBA">
      <w:numFmt w:val="bullet"/>
      <w:lvlText w:val="-"/>
      <w:lvlJc w:val="left"/>
      <w:pPr>
        <w:ind w:left="1056" w:hanging="360"/>
      </w:pPr>
      <w:rPr>
        <w:rFonts w:ascii="Calibri" w:eastAsia="Calibri" w:hAnsi="Calibri" w:cs="Calibri" w:hint="default"/>
        <w:b w:val="0"/>
        <w:bCs w:val="0"/>
        <w:i w:val="0"/>
        <w:iCs w:val="0"/>
        <w:spacing w:val="0"/>
        <w:w w:val="100"/>
        <w:sz w:val="24"/>
        <w:szCs w:val="24"/>
        <w:lang w:val="nl-NL" w:eastAsia="en-US" w:bidi="ar-SA"/>
      </w:rPr>
    </w:lvl>
    <w:lvl w:ilvl="1" w:tplc="7CC28406">
      <w:numFmt w:val="bullet"/>
      <w:lvlText w:val="•"/>
      <w:lvlJc w:val="left"/>
      <w:pPr>
        <w:ind w:left="1962" w:hanging="360"/>
      </w:pPr>
      <w:rPr>
        <w:lang w:val="nl-NL" w:eastAsia="en-US" w:bidi="ar-SA"/>
      </w:rPr>
    </w:lvl>
    <w:lvl w:ilvl="2" w:tplc="725CBAFC">
      <w:numFmt w:val="bullet"/>
      <w:lvlText w:val="•"/>
      <w:lvlJc w:val="left"/>
      <w:pPr>
        <w:ind w:left="2864" w:hanging="360"/>
      </w:pPr>
      <w:rPr>
        <w:lang w:val="nl-NL" w:eastAsia="en-US" w:bidi="ar-SA"/>
      </w:rPr>
    </w:lvl>
    <w:lvl w:ilvl="3" w:tplc="F5E62CD0">
      <w:numFmt w:val="bullet"/>
      <w:lvlText w:val="•"/>
      <w:lvlJc w:val="left"/>
      <w:pPr>
        <w:ind w:left="3766" w:hanging="360"/>
      </w:pPr>
      <w:rPr>
        <w:lang w:val="nl-NL" w:eastAsia="en-US" w:bidi="ar-SA"/>
      </w:rPr>
    </w:lvl>
    <w:lvl w:ilvl="4" w:tplc="965251A0">
      <w:numFmt w:val="bullet"/>
      <w:lvlText w:val="•"/>
      <w:lvlJc w:val="left"/>
      <w:pPr>
        <w:ind w:left="4668" w:hanging="360"/>
      </w:pPr>
      <w:rPr>
        <w:lang w:val="nl-NL" w:eastAsia="en-US" w:bidi="ar-SA"/>
      </w:rPr>
    </w:lvl>
    <w:lvl w:ilvl="5" w:tplc="DB7256D2">
      <w:numFmt w:val="bullet"/>
      <w:lvlText w:val="•"/>
      <w:lvlJc w:val="left"/>
      <w:pPr>
        <w:ind w:left="5570" w:hanging="360"/>
      </w:pPr>
      <w:rPr>
        <w:lang w:val="nl-NL" w:eastAsia="en-US" w:bidi="ar-SA"/>
      </w:rPr>
    </w:lvl>
    <w:lvl w:ilvl="6" w:tplc="2526778E">
      <w:numFmt w:val="bullet"/>
      <w:lvlText w:val="•"/>
      <w:lvlJc w:val="left"/>
      <w:pPr>
        <w:ind w:left="6472" w:hanging="360"/>
      </w:pPr>
      <w:rPr>
        <w:lang w:val="nl-NL" w:eastAsia="en-US" w:bidi="ar-SA"/>
      </w:rPr>
    </w:lvl>
    <w:lvl w:ilvl="7" w:tplc="0A92F7C0">
      <w:numFmt w:val="bullet"/>
      <w:lvlText w:val="•"/>
      <w:lvlJc w:val="left"/>
      <w:pPr>
        <w:ind w:left="7374" w:hanging="360"/>
      </w:pPr>
      <w:rPr>
        <w:lang w:val="nl-NL" w:eastAsia="en-US" w:bidi="ar-SA"/>
      </w:rPr>
    </w:lvl>
    <w:lvl w:ilvl="8" w:tplc="1A64ADCC">
      <w:numFmt w:val="bullet"/>
      <w:lvlText w:val="•"/>
      <w:lvlJc w:val="left"/>
      <w:pPr>
        <w:ind w:left="8276" w:hanging="360"/>
      </w:pPr>
      <w:rPr>
        <w:lang w:val="nl-NL" w:eastAsia="en-US" w:bidi="ar-SA"/>
      </w:rPr>
    </w:lvl>
  </w:abstractNum>
  <w:abstractNum w:abstractNumId="30" w15:restartNumberingAfterBreak="0">
    <w:nsid w:val="3D2D263F"/>
    <w:multiLevelType w:val="hybridMultilevel"/>
    <w:tmpl w:val="A0905712"/>
    <w:lvl w:ilvl="0" w:tplc="BE9E5500">
      <w:start w:val="1"/>
      <w:numFmt w:val="bullet"/>
      <w:lvlText w:val="-"/>
      <w:lvlJc w:val="left"/>
      <w:pPr>
        <w:tabs>
          <w:tab w:val="num" w:pos="814"/>
        </w:tabs>
        <w:ind w:left="680" w:hanging="22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4775505"/>
    <w:multiLevelType w:val="hybridMultilevel"/>
    <w:tmpl w:val="EE1641A2"/>
    <w:lvl w:ilvl="0" w:tplc="08130003">
      <w:start w:val="1"/>
      <w:numFmt w:val="bullet"/>
      <w:lvlText w:val="o"/>
      <w:lvlJc w:val="left"/>
      <w:pPr>
        <w:ind w:left="1637" w:hanging="360"/>
      </w:pPr>
      <w:rPr>
        <w:rFonts w:ascii="Courier New" w:hAnsi="Courier New" w:cs="Courier New" w:hint="default"/>
      </w:rPr>
    </w:lvl>
    <w:lvl w:ilvl="1" w:tplc="08130003" w:tentative="1">
      <w:start w:val="1"/>
      <w:numFmt w:val="bullet"/>
      <w:lvlText w:val="o"/>
      <w:lvlJc w:val="left"/>
      <w:pPr>
        <w:ind w:left="2357" w:hanging="360"/>
      </w:pPr>
      <w:rPr>
        <w:rFonts w:ascii="Courier New" w:hAnsi="Courier New" w:cs="Courier New" w:hint="default"/>
      </w:rPr>
    </w:lvl>
    <w:lvl w:ilvl="2" w:tplc="08130005" w:tentative="1">
      <w:start w:val="1"/>
      <w:numFmt w:val="bullet"/>
      <w:lvlText w:val=""/>
      <w:lvlJc w:val="left"/>
      <w:pPr>
        <w:ind w:left="3077" w:hanging="360"/>
      </w:pPr>
      <w:rPr>
        <w:rFonts w:ascii="Wingdings" w:hAnsi="Wingdings" w:hint="default"/>
      </w:rPr>
    </w:lvl>
    <w:lvl w:ilvl="3" w:tplc="08130001" w:tentative="1">
      <w:start w:val="1"/>
      <w:numFmt w:val="bullet"/>
      <w:lvlText w:val=""/>
      <w:lvlJc w:val="left"/>
      <w:pPr>
        <w:ind w:left="3797" w:hanging="360"/>
      </w:pPr>
      <w:rPr>
        <w:rFonts w:ascii="Symbol" w:hAnsi="Symbol" w:hint="default"/>
      </w:rPr>
    </w:lvl>
    <w:lvl w:ilvl="4" w:tplc="08130003" w:tentative="1">
      <w:start w:val="1"/>
      <w:numFmt w:val="bullet"/>
      <w:lvlText w:val="o"/>
      <w:lvlJc w:val="left"/>
      <w:pPr>
        <w:ind w:left="4517" w:hanging="360"/>
      </w:pPr>
      <w:rPr>
        <w:rFonts w:ascii="Courier New" w:hAnsi="Courier New" w:cs="Courier New" w:hint="default"/>
      </w:rPr>
    </w:lvl>
    <w:lvl w:ilvl="5" w:tplc="08130005" w:tentative="1">
      <w:start w:val="1"/>
      <w:numFmt w:val="bullet"/>
      <w:lvlText w:val=""/>
      <w:lvlJc w:val="left"/>
      <w:pPr>
        <w:ind w:left="5237" w:hanging="360"/>
      </w:pPr>
      <w:rPr>
        <w:rFonts w:ascii="Wingdings" w:hAnsi="Wingdings" w:hint="default"/>
      </w:rPr>
    </w:lvl>
    <w:lvl w:ilvl="6" w:tplc="08130001" w:tentative="1">
      <w:start w:val="1"/>
      <w:numFmt w:val="bullet"/>
      <w:lvlText w:val=""/>
      <w:lvlJc w:val="left"/>
      <w:pPr>
        <w:ind w:left="5957" w:hanging="360"/>
      </w:pPr>
      <w:rPr>
        <w:rFonts w:ascii="Symbol" w:hAnsi="Symbol" w:hint="default"/>
      </w:rPr>
    </w:lvl>
    <w:lvl w:ilvl="7" w:tplc="08130003" w:tentative="1">
      <w:start w:val="1"/>
      <w:numFmt w:val="bullet"/>
      <w:lvlText w:val="o"/>
      <w:lvlJc w:val="left"/>
      <w:pPr>
        <w:ind w:left="6677" w:hanging="360"/>
      </w:pPr>
      <w:rPr>
        <w:rFonts w:ascii="Courier New" w:hAnsi="Courier New" w:cs="Courier New" w:hint="default"/>
      </w:rPr>
    </w:lvl>
    <w:lvl w:ilvl="8" w:tplc="08130005" w:tentative="1">
      <w:start w:val="1"/>
      <w:numFmt w:val="bullet"/>
      <w:lvlText w:val=""/>
      <w:lvlJc w:val="left"/>
      <w:pPr>
        <w:ind w:left="7397" w:hanging="360"/>
      </w:pPr>
      <w:rPr>
        <w:rFonts w:ascii="Wingdings" w:hAnsi="Wingdings" w:hint="default"/>
      </w:rPr>
    </w:lvl>
  </w:abstractNum>
  <w:abstractNum w:abstractNumId="32" w15:restartNumberingAfterBreak="0">
    <w:nsid w:val="45C275F6"/>
    <w:multiLevelType w:val="hybridMultilevel"/>
    <w:tmpl w:val="581EC89C"/>
    <w:lvl w:ilvl="0" w:tplc="9FD40350">
      <w:start w:val="1"/>
      <w:numFmt w:val="bullet"/>
      <w:lvlText w:val="-"/>
      <w:lvlJc w:val="left"/>
      <w:pPr>
        <w:ind w:left="78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3" w15:restartNumberingAfterBreak="0">
    <w:nsid w:val="48D1406A"/>
    <w:multiLevelType w:val="hybridMultilevel"/>
    <w:tmpl w:val="3A30A202"/>
    <w:lvl w:ilvl="0" w:tplc="A3B61BB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8F34DC0"/>
    <w:multiLevelType w:val="hybridMultilevel"/>
    <w:tmpl w:val="FB3A6226"/>
    <w:lvl w:ilvl="0" w:tplc="08130001">
      <w:start w:val="1"/>
      <w:numFmt w:val="bullet"/>
      <w:lvlText w:val=""/>
      <w:lvlJc w:val="left"/>
      <w:pPr>
        <w:ind w:left="1400" w:hanging="360"/>
      </w:pPr>
      <w:rPr>
        <w:rFonts w:ascii="Symbol" w:hAnsi="Symbol" w:hint="default"/>
      </w:rPr>
    </w:lvl>
    <w:lvl w:ilvl="1" w:tplc="08130003" w:tentative="1">
      <w:start w:val="1"/>
      <w:numFmt w:val="bullet"/>
      <w:lvlText w:val="o"/>
      <w:lvlJc w:val="left"/>
      <w:pPr>
        <w:ind w:left="2120" w:hanging="360"/>
      </w:pPr>
      <w:rPr>
        <w:rFonts w:ascii="Courier New" w:hAnsi="Courier New" w:cs="Courier New" w:hint="default"/>
      </w:rPr>
    </w:lvl>
    <w:lvl w:ilvl="2" w:tplc="08130005" w:tentative="1">
      <w:start w:val="1"/>
      <w:numFmt w:val="bullet"/>
      <w:lvlText w:val=""/>
      <w:lvlJc w:val="left"/>
      <w:pPr>
        <w:ind w:left="2840" w:hanging="360"/>
      </w:pPr>
      <w:rPr>
        <w:rFonts w:ascii="Wingdings" w:hAnsi="Wingdings" w:hint="default"/>
      </w:rPr>
    </w:lvl>
    <w:lvl w:ilvl="3" w:tplc="08130001" w:tentative="1">
      <w:start w:val="1"/>
      <w:numFmt w:val="bullet"/>
      <w:lvlText w:val=""/>
      <w:lvlJc w:val="left"/>
      <w:pPr>
        <w:ind w:left="3560" w:hanging="360"/>
      </w:pPr>
      <w:rPr>
        <w:rFonts w:ascii="Symbol" w:hAnsi="Symbol" w:hint="default"/>
      </w:rPr>
    </w:lvl>
    <w:lvl w:ilvl="4" w:tplc="08130003" w:tentative="1">
      <w:start w:val="1"/>
      <w:numFmt w:val="bullet"/>
      <w:lvlText w:val="o"/>
      <w:lvlJc w:val="left"/>
      <w:pPr>
        <w:ind w:left="4280" w:hanging="360"/>
      </w:pPr>
      <w:rPr>
        <w:rFonts w:ascii="Courier New" w:hAnsi="Courier New" w:cs="Courier New" w:hint="default"/>
      </w:rPr>
    </w:lvl>
    <w:lvl w:ilvl="5" w:tplc="08130005" w:tentative="1">
      <w:start w:val="1"/>
      <w:numFmt w:val="bullet"/>
      <w:lvlText w:val=""/>
      <w:lvlJc w:val="left"/>
      <w:pPr>
        <w:ind w:left="5000" w:hanging="360"/>
      </w:pPr>
      <w:rPr>
        <w:rFonts w:ascii="Wingdings" w:hAnsi="Wingdings" w:hint="default"/>
      </w:rPr>
    </w:lvl>
    <w:lvl w:ilvl="6" w:tplc="08130001" w:tentative="1">
      <w:start w:val="1"/>
      <w:numFmt w:val="bullet"/>
      <w:lvlText w:val=""/>
      <w:lvlJc w:val="left"/>
      <w:pPr>
        <w:ind w:left="5720" w:hanging="360"/>
      </w:pPr>
      <w:rPr>
        <w:rFonts w:ascii="Symbol" w:hAnsi="Symbol" w:hint="default"/>
      </w:rPr>
    </w:lvl>
    <w:lvl w:ilvl="7" w:tplc="08130003" w:tentative="1">
      <w:start w:val="1"/>
      <w:numFmt w:val="bullet"/>
      <w:lvlText w:val="o"/>
      <w:lvlJc w:val="left"/>
      <w:pPr>
        <w:ind w:left="6440" w:hanging="360"/>
      </w:pPr>
      <w:rPr>
        <w:rFonts w:ascii="Courier New" w:hAnsi="Courier New" w:cs="Courier New" w:hint="default"/>
      </w:rPr>
    </w:lvl>
    <w:lvl w:ilvl="8" w:tplc="08130005" w:tentative="1">
      <w:start w:val="1"/>
      <w:numFmt w:val="bullet"/>
      <w:lvlText w:val=""/>
      <w:lvlJc w:val="left"/>
      <w:pPr>
        <w:ind w:left="7160" w:hanging="360"/>
      </w:pPr>
      <w:rPr>
        <w:rFonts w:ascii="Wingdings" w:hAnsi="Wingdings" w:hint="default"/>
      </w:rPr>
    </w:lvl>
  </w:abstractNum>
  <w:abstractNum w:abstractNumId="35" w15:restartNumberingAfterBreak="0">
    <w:nsid w:val="492D054B"/>
    <w:multiLevelType w:val="hybridMultilevel"/>
    <w:tmpl w:val="27E86FFA"/>
    <w:lvl w:ilvl="0" w:tplc="08130001">
      <w:start w:val="1"/>
      <w:numFmt w:val="bullet"/>
      <w:lvlText w:val=""/>
      <w:lvlJc w:val="left"/>
      <w:pPr>
        <w:ind w:left="1070" w:hanging="360"/>
      </w:pPr>
      <w:rPr>
        <w:rFonts w:ascii="Symbol" w:hAnsi="Symbol"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36" w15:restartNumberingAfterBreak="0">
    <w:nsid w:val="4A0F70F7"/>
    <w:multiLevelType w:val="hybridMultilevel"/>
    <w:tmpl w:val="72E67A2A"/>
    <w:lvl w:ilvl="0" w:tplc="08130003">
      <w:start w:val="1"/>
      <w:numFmt w:val="bullet"/>
      <w:lvlText w:val="o"/>
      <w:lvlJc w:val="left"/>
      <w:pPr>
        <w:ind w:left="72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A4F7510"/>
    <w:multiLevelType w:val="hybridMultilevel"/>
    <w:tmpl w:val="C58AF4F4"/>
    <w:lvl w:ilvl="0" w:tplc="F42CE14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AD76F88"/>
    <w:multiLevelType w:val="hybridMultilevel"/>
    <w:tmpl w:val="54243E10"/>
    <w:lvl w:ilvl="0" w:tplc="64F0B1B0">
      <w:start w:val="4"/>
      <w:numFmt w:val="bullet"/>
      <w:lvlText w:val="-"/>
      <w:lvlJc w:val="left"/>
      <w:pPr>
        <w:ind w:left="720" w:hanging="360"/>
      </w:pPr>
      <w:rPr>
        <w:rFonts w:ascii="Open Sans" w:eastAsia="Calibri" w:hAnsi="Open Sans" w:cs="Open San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4EA01ECB"/>
    <w:multiLevelType w:val="hybridMultilevel"/>
    <w:tmpl w:val="08FE5ACC"/>
    <w:lvl w:ilvl="0" w:tplc="C67E4B64">
      <w:start w:val="1"/>
      <w:numFmt w:val="bullet"/>
      <w:pStyle w:val="Opsomming3"/>
      <w:lvlText w:val=""/>
      <w:lvlJc w:val="left"/>
      <w:pPr>
        <w:ind w:left="1287" w:hanging="360"/>
      </w:pPr>
      <w:rPr>
        <w:rFonts w:ascii="Wingdings" w:hAnsi="Wingdings"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FB50C09"/>
    <w:multiLevelType w:val="hybridMultilevel"/>
    <w:tmpl w:val="7AB635F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7617E2B"/>
    <w:multiLevelType w:val="hybridMultilevel"/>
    <w:tmpl w:val="02C47240"/>
    <w:lvl w:ilvl="0" w:tplc="7F263A86">
      <w:start w:val="1"/>
      <w:numFmt w:val="bullet"/>
      <w:lvlText w:val="o"/>
      <w:lvlJc w:val="left"/>
      <w:pPr>
        <w:ind w:left="1800" w:hanging="360"/>
      </w:pPr>
      <w:rPr>
        <w:rFonts w:ascii="Courier New" w:hAnsi="Courier New" w:cs="Courier New" w:hint="default"/>
        <w:strike w:val="0"/>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2" w15:restartNumberingAfterBreak="0">
    <w:nsid w:val="58D40D7B"/>
    <w:multiLevelType w:val="hybridMultilevel"/>
    <w:tmpl w:val="D5EAEE8C"/>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0FE457E"/>
    <w:multiLevelType w:val="hybridMultilevel"/>
    <w:tmpl w:val="54802E9E"/>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3992054"/>
    <w:multiLevelType w:val="hybridMultilevel"/>
    <w:tmpl w:val="AF20C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40F5BA3"/>
    <w:multiLevelType w:val="hybridMultilevel"/>
    <w:tmpl w:val="9F422CC2"/>
    <w:lvl w:ilvl="0" w:tplc="8E94435C">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596BD0"/>
    <w:multiLevelType w:val="hybridMultilevel"/>
    <w:tmpl w:val="D4263DAA"/>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6764C8"/>
    <w:multiLevelType w:val="hybridMultilevel"/>
    <w:tmpl w:val="DD2A4FF6"/>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8" w15:restartNumberingAfterBreak="0">
    <w:nsid w:val="69C60CA4"/>
    <w:multiLevelType w:val="hybridMultilevel"/>
    <w:tmpl w:val="301E3E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A2B3190"/>
    <w:multiLevelType w:val="hybridMultilevel"/>
    <w:tmpl w:val="3372F35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A9821EC"/>
    <w:multiLevelType w:val="hybridMultilevel"/>
    <w:tmpl w:val="C9D22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6B015E9B"/>
    <w:multiLevelType w:val="hybridMultilevel"/>
    <w:tmpl w:val="74F43D56"/>
    <w:lvl w:ilvl="0" w:tplc="1CAEB17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B771220"/>
    <w:multiLevelType w:val="hybridMultilevel"/>
    <w:tmpl w:val="A1E2C472"/>
    <w:lvl w:ilvl="0" w:tplc="45F67C8C">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6BBD761C"/>
    <w:multiLevelType w:val="hybridMultilevel"/>
    <w:tmpl w:val="D1E8597E"/>
    <w:lvl w:ilvl="0" w:tplc="0813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E783EF3"/>
    <w:multiLevelType w:val="hybridMultilevel"/>
    <w:tmpl w:val="632610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0A11093"/>
    <w:multiLevelType w:val="hybridMultilevel"/>
    <w:tmpl w:val="2A4042BA"/>
    <w:lvl w:ilvl="0" w:tplc="45F67C8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2917A16"/>
    <w:multiLevelType w:val="multilevel"/>
    <w:tmpl w:val="C47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29B6527"/>
    <w:multiLevelType w:val="multilevel"/>
    <w:tmpl w:val="47B44914"/>
    <w:lvl w:ilvl="0">
      <w:start w:val="1"/>
      <w:numFmt w:val="decimal"/>
      <w:pStyle w:val="Kop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8" w15:restartNumberingAfterBreak="0">
    <w:nsid w:val="731A0BC0"/>
    <w:multiLevelType w:val="hybridMultilevel"/>
    <w:tmpl w:val="476C8646"/>
    <w:lvl w:ilvl="0" w:tplc="5C9E7D64">
      <w:start w:val="1"/>
      <w:numFmt w:val="decimal"/>
      <w:lvlText w:val="%1."/>
      <w:lvlJc w:val="left"/>
      <w:pPr>
        <w:tabs>
          <w:tab w:val="num" w:pos="454"/>
        </w:tabs>
        <w:ind w:left="454" w:hanging="454"/>
      </w:pPr>
      <w:rPr>
        <w:rFonts w:hint="default"/>
      </w:rPr>
    </w:lvl>
    <w:lvl w:ilvl="1" w:tplc="49F8FEE0">
      <w:start w:val="1"/>
      <w:numFmt w:val="bullet"/>
      <w:lvlText w:val=""/>
      <w:lvlJc w:val="left"/>
      <w:pPr>
        <w:tabs>
          <w:tab w:val="num" w:pos="879"/>
        </w:tabs>
        <w:ind w:left="879" w:hanging="453"/>
      </w:pPr>
      <w:rPr>
        <w:rFonts w:ascii="Symbol" w:eastAsiaTheme="minorHAnsi" w:hAnsi="Symbol" w:cstheme="minorBidi" w:hint="default"/>
      </w:rPr>
    </w:lvl>
    <w:lvl w:ilvl="2" w:tplc="C88400DC">
      <w:start w:val="1"/>
      <w:numFmt w:val="bullet"/>
      <w:lvlText w:val="o"/>
      <w:lvlJc w:val="left"/>
      <w:pPr>
        <w:tabs>
          <w:tab w:val="num" w:pos="1247"/>
        </w:tabs>
        <w:ind w:left="1247" w:hanging="340"/>
      </w:pPr>
      <w:rPr>
        <w:rFonts w:ascii="Courier New" w:hAnsi="Courier New" w:hint="default"/>
      </w:rPr>
    </w:lvl>
    <w:lvl w:ilvl="3" w:tplc="08130005">
      <w:start w:val="1"/>
      <w:numFmt w:val="bullet"/>
      <w:lvlText w:val=""/>
      <w:lvlJc w:val="left"/>
      <w:pPr>
        <w:ind w:left="2628" w:hanging="360"/>
      </w:pPr>
      <w:rPr>
        <w:rFonts w:ascii="Wingdings" w:hAnsi="Wingdings" w:hint="default"/>
      </w:rPr>
    </w:lvl>
    <w:lvl w:ilvl="4" w:tplc="08130003">
      <w:start w:val="1"/>
      <w:numFmt w:val="bullet"/>
      <w:lvlText w:val="o"/>
      <w:lvlJc w:val="left"/>
      <w:pPr>
        <w:ind w:left="3240" w:hanging="360"/>
      </w:pPr>
      <w:rPr>
        <w:rFonts w:ascii="Courier New" w:hAnsi="Courier New" w:cs="Courier New" w:hint="default"/>
      </w:rPr>
    </w:lvl>
    <w:lvl w:ilvl="5" w:tplc="B9544016">
      <w:numFmt w:val="bullet"/>
      <w:lvlText w:val="-"/>
      <w:lvlJc w:val="left"/>
      <w:pPr>
        <w:ind w:left="2771" w:hanging="360"/>
      </w:pPr>
      <w:rPr>
        <w:rFonts w:ascii="Fira Sans" w:eastAsiaTheme="minorHAnsi" w:hAnsi="Fira Sans" w:cstheme="minorBidi" w:hint="default"/>
      </w:r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9" w15:restartNumberingAfterBreak="0">
    <w:nsid w:val="79C26ACD"/>
    <w:multiLevelType w:val="hybridMultilevel"/>
    <w:tmpl w:val="64600DDC"/>
    <w:lvl w:ilvl="0" w:tplc="0E66DD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BD91250"/>
    <w:multiLevelType w:val="hybridMultilevel"/>
    <w:tmpl w:val="41A0E710"/>
    <w:lvl w:ilvl="0" w:tplc="807EE3C0">
      <w:start w:val="1"/>
      <w:numFmt w:val="decimal"/>
      <w:lvlText w:val="§ %1."/>
      <w:lvlJc w:val="left"/>
      <w:pPr>
        <w:tabs>
          <w:tab w:val="num" w:pos="454"/>
        </w:tabs>
        <w:ind w:left="454" w:hanging="454"/>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7C692052"/>
    <w:multiLevelType w:val="hybridMultilevel"/>
    <w:tmpl w:val="3426119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2" w15:restartNumberingAfterBreak="0">
    <w:nsid w:val="7D4C1D7C"/>
    <w:multiLevelType w:val="hybridMultilevel"/>
    <w:tmpl w:val="9ECC84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637465">
    <w:abstractNumId w:val="57"/>
  </w:num>
  <w:num w:numId="2" w16cid:durableId="1029792961">
    <w:abstractNumId w:val="16"/>
  </w:num>
  <w:num w:numId="3" w16cid:durableId="1581601139">
    <w:abstractNumId w:val="39"/>
  </w:num>
  <w:num w:numId="4" w16cid:durableId="549877897">
    <w:abstractNumId w:val="7"/>
  </w:num>
  <w:num w:numId="5" w16cid:durableId="813763614">
    <w:abstractNumId w:val="23"/>
  </w:num>
  <w:num w:numId="6" w16cid:durableId="1580866480">
    <w:abstractNumId w:val="60"/>
  </w:num>
  <w:num w:numId="7" w16cid:durableId="864903711">
    <w:abstractNumId w:val="1"/>
  </w:num>
  <w:num w:numId="8" w16cid:durableId="1936593687">
    <w:abstractNumId w:val="13"/>
  </w:num>
  <w:num w:numId="9" w16cid:durableId="487751076">
    <w:abstractNumId w:val="11"/>
  </w:num>
  <w:num w:numId="10" w16cid:durableId="1202208994">
    <w:abstractNumId w:val="33"/>
  </w:num>
  <w:num w:numId="11" w16cid:durableId="586043183">
    <w:abstractNumId w:val="18"/>
  </w:num>
  <w:num w:numId="12" w16cid:durableId="529148004">
    <w:abstractNumId w:val="9"/>
  </w:num>
  <w:num w:numId="13" w16cid:durableId="806703840">
    <w:abstractNumId w:val="6"/>
  </w:num>
  <w:num w:numId="14" w16cid:durableId="620262608">
    <w:abstractNumId w:val="34"/>
  </w:num>
  <w:num w:numId="15" w16cid:durableId="208416091">
    <w:abstractNumId w:val="37"/>
  </w:num>
  <w:num w:numId="16" w16cid:durableId="267586356">
    <w:abstractNumId w:val="24"/>
  </w:num>
  <w:num w:numId="17" w16cid:durableId="541212912">
    <w:abstractNumId w:val="0"/>
  </w:num>
  <w:num w:numId="18" w16cid:durableId="1661811087">
    <w:abstractNumId w:val="20"/>
  </w:num>
  <w:num w:numId="19" w16cid:durableId="1763144370">
    <w:abstractNumId w:val="14"/>
  </w:num>
  <w:num w:numId="20" w16cid:durableId="1765606679">
    <w:abstractNumId w:val="31"/>
  </w:num>
  <w:num w:numId="21" w16cid:durableId="525027250">
    <w:abstractNumId w:val="28"/>
  </w:num>
  <w:num w:numId="22" w16cid:durableId="1816877111">
    <w:abstractNumId w:val="12"/>
  </w:num>
  <w:num w:numId="23" w16cid:durableId="928856891">
    <w:abstractNumId w:val="21"/>
  </w:num>
  <w:num w:numId="24" w16cid:durableId="597754330">
    <w:abstractNumId w:val="36"/>
  </w:num>
  <w:num w:numId="25" w16cid:durableId="866874359">
    <w:abstractNumId w:val="2"/>
  </w:num>
  <w:num w:numId="26" w16cid:durableId="475683225">
    <w:abstractNumId w:val="30"/>
  </w:num>
  <w:num w:numId="27" w16cid:durableId="516965364">
    <w:abstractNumId w:val="46"/>
  </w:num>
  <w:num w:numId="28" w16cid:durableId="597062672">
    <w:abstractNumId w:val="42"/>
  </w:num>
  <w:num w:numId="29" w16cid:durableId="1371104428">
    <w:abstractNumId w:val="58"/>
  </w:num>
  <w:num w:numId="30" w16cid:durableId="374281126">
    <w:abstractNumId w:val="41"/>
  </w:num>
  <w:num w:numId="31" w16cid:durableId="133983932">
    <w:abstractNumId w:val="19"/>
  </w:num>
  <w:num w:numId="32" w16cid:durableId="857932649">
    <w:abstractNumId w:val="35"/>
  </w:num>
  <w:num w:numId="33" w16cid:durableId="1860779576">
    <w:abstractNumId w:val="15"/>
  </w:num>
  <w:num w:numId="34" w16cid:durableId="342584951">
    <w:abstractNumId w:val="61"/>
  </w:num>
  <w:num w:numId="35" w16cid:durableId="587270626">
    <w:abstractNumId w:val="59"/>
  </w:num>
  <w:num w:numId="36" w16cid:durableId="389959408">
    <w:abstractNumId w:val="47"/>
  </w:num>
  <w:num w:numId="37" w16cid:durableId="2029287581">
    <w:abstractNumId w:val="32"/>
  </w:num>
  <w:num w:numId="38" w16cid:durableId="1000430901">
    <w:abstractNumId w:val="17"/>
  </w:num>
  <w:num w:numId="39" w16cid:durableId="2111971262">
    <w:abstractNumId w:val="45"/>
  </w:num>
  <w:num w:numId="40" w16cid:durableId="227768266">
    <w:abstractNumId w:val="25"/>
  </w:num>
  <w:num w:numId="41" w16cid:durableId="1506091268">
    <w:abstractNumId w:val="4"/>
  </w:num>
  <w:num w:numId="42" w16cid:durableId="1539851316">
    <w:abstractNumId w:val="3"/>
  </w:num>
  <w:num w:numId="43" w16cid:durableId="976298546">
    <w:abstractNumId w:val="38"/>
  </w:num>
  <w:num w:numId="44" w16cid:durableId="371540149">
    <w:abstractNumId w:val="29"/>
  </w:num>
  <w:num w:numId="45" w16cid:durableId="1790852769">
    <w:abstractNumId w:val="50"/>
  </w:num>
  <w:num w:numId="46" w16cid:durableId="784731256">
    <w:abstractNumId w:val="5"/>
  </w:num>
  <w:num w:numId="47" w16cid:durableId="1383863669">
    <w:abstractNumId w:val="29"/>
  </w:num>
  <w:num w:numId="48" w16cid:durableId="2023240479">
    <w:abstractNumId w:val="51"/>
  </w:num>
  <w:num w:numId="49" w16cid:durableId="125004563">
    <w:abstractNumId w:val="10"/>
  </w:num>
  <w:num w:numId="50" w16cid:durableId="1072511617">
    <w:abstractNumId w:val="22"/>
  </w:num>
  <w:num w:numId="51" w16cid:durableId="1244684173">
    <w:abstractNumId w:val="44"/>
  </w:num>
  <w:num w:numId="52" w16cid:durableId="2029913404">
    <w:abstractNumId w:val="54"/>
  </w:num>
  <w:num w:numId="53" w16cid:durableId="1461723587">
    <w:abstractNumId w:val="53"/>
  </w:num>
  <w:num w:numId="54" w16cid:durableId="1686639271">
    <w:abstractNumId w:val="40"/>
  </w:num>
  <w:num w:numId="55" w16cid:durableId="2077971360">
    <w:abstractNumId w:val="48"/>
  </w:num>
  <w:num w:numId="56" w16cid:durableId="275798968">
    <w:abstractNumId w:val="62"/>
  </w:num>
  <w:num w:numId="57" w16cid:durableId="640959209">
    <w:abstractNumId w:val="49"/>
  </w:num>
  <w:num w:numId="58" w16cid:durableId="75826961">
    <w:abstractNumId w:val="27"/>
  </w:num>
  <w:num w:numId="59" w16cid:durableId="387534623">
    <w:abstractNumId w:val="55"/>
  </w:num>
  <w:num w:numId="60" w16cid:durableId="258101569">
    <w:abstractNumId w:val="52"/>
  </w:num>
  <w:num w:numId="61" w16cid:durableId="426658309">
    <w:abstractNumId w:val="43"/>
  </w:num>
  <w:num w:numId="62" w16cid:durableId="1105150384">
    <w:abstractNumId w:val="26"/>
  </w:num>
  <w:num w:numId="63" w16cid:durableId="803618292">
    <w:abstractNumId w:val="56"/>
  </w:num>
  <w:num w:numId="64" w16cid:durableId="153206461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BE"/>
    <w:rsid w:val="00000BC4"/>
    <w:rsid w:val="0000239C"/>
    <w:rsid w:val="00011D1C"/>
    <w:rsid w:val="00017427"/>
    <w:rsid w:val="00017589"/>
    <w:rsid w:val="0002146F"/>
    <w:rsid w:val="0002227B"/>
    <w:rsid w:val="000227E6"/>
    <w:rsid w:val="00023721"/>
    <w:rsid w:val="0002642E"/>
    <w:rsid w:val="00030B96"/>
    <w:rsid w:val="000313B0"/>
    <w:rsid w:val="0003151F"/>
    <w:rsid w:val="00033C00"/>
    <w:rsid w:val="00033D92"/>
    <w:rsid w:val="00034ACD"/>
    <w:rsid w:val="00035F90"/>
    <w:rsid w:val="000373F8"/>
    <w:rsid w:val="00037648"/>
    <w:rsid w:val="00042414"/>
    <w:rsid w:val="00045E0C"/>
    <w:rsid w:val="00047A1E"/>
    <w:rsid w:val="00050AB8"/>
    <w:rsid w:val="00053A15"/>
    <w:rsid w:val="00054556"/>
    <w:rsid w:val="00055476"/>
    <w:rsid w:val="000554FC"/>
    <w:rsid w:val="000622CC"/>
    <w:rsid w:val="00062B07"/>
    <w:rsid w:val="00063814"/>
    <w:rsid w:val="00064A7E"/>
    <w:rsid w:val="000671A4"/>
    <w:rsid w:val="00072678"/>
    <w:rsid w:val="00074C90"/>
    <w:rsid w:val="00076237"/>
    <w:rsid w:val="00076900"/>
    <w:rsid w:val="00077F78"/>
    <w:rsid w:val="00082512"/>
    <w:rsid w:val="0008333C"/>
    <w:rsid w:val="00084230"/>
    <w:rsid w:val="00084F7B"/>
    <w:rsid w:val="000850DA"/>
    <w:rsid w:val="00086E43"/>
    <w:rsid w:val="0009173B"/>
    <w:rsid w:val="00091E40"/>
    <w:rsid w:val="00093A1E"/>
    <w:rsid w:val="00094234"/>
    <w:rsid w:val="00094F14"/>
    <w:rsid w:val="000950F0"/>
    <w:rsid w:val="000A03D4"/>
    <w:rsid w:val="000A2C90"/>
    <w:rsid w:val="000A7014"/>
    <w:rsid w:val="000B06F2"/>
    <w:rsid w:val="000B20C2"/>
    <w:rsid w:val="000B5138"/>
    <w:rsid w:val="000B7FE2"/>
    <w:rsid w:val="000C45DA"/>
    <w:rsid w:val="000C4C61"/>
    <w:rsid w:val="000C7BE6"/>
    <w:rsid w:val="000D02A5"/>
    <w:rsid w:val="000D3152"/>
    <w:rsid w:val="000D36BC"/>
    <w:rsid w:val="000D5FA5"/>
    <w:rsid w:val="000D7932"/>
    <w:rsid w:val="000E05BD"/>
    <w:rsid w:val="000E2118"/>
    <w:rsid w:val="000E39C3"/>
    <w:rsid w:val="000E3B8C"/>
    <w:rsid w:val="000E4BC6"/>
    <w:rsid w:val="000F1953"/>
    <w:rsid w:val="000F2B9E"/>
    <w:rsid w:val="000F4A40"/>
    <w:rsid w:val="000F55A8"/>
    <w:rsid w:val="000F651F"/>
    <w:rsid w:val="000F73F8"/>
    <w:rsid w:val="00105F8F"/>
    <w:rsid w:val="0010636B"/>
    <w:rsid w:val="001105CC"/>
    <w:rsid w:val="00112858"/>
    <w:rsid w:val="001154B0"/>
    <w:rsid w:val="001168F1"/>
    <w:rsid w:val="00121933"/>
    <w:rsid w:val="001251AE"/>
    <w:rsid w:val="001254E5"/>
    <w:rsid w:val="001269E6"/>
    <w:rsid w:val="001269FD"/>
    <w:rsid w:val="00127465"/>
    <w:rsid w:val="0013034A"/>
    <w:rsid w:val="0013068C"/>
    <w:rsid w:val="001320B5"/>
    <w:rsid w:val="0013261A"/>
    <w:rsid w:val="001348F6"/>
    <w:rsid w:val="00135663"/>
    <w:rsid w:val="0013581B"/>
    <w:rsid w:val="00136778"/>
    <w:rsid w:val="001441C1"/>
    <w:rsid w:val="00144993"/>
    <w:rsid w:val="00146242"/>
    <w:rsid w:val="001470A7"/>
    <w:rsid w:val="00153639"/>
    <w:rsid w:val="00156894"/>
    <w:rsid w:val="00167156"/>
    <w:rsid w:val="001709E9"/>
    <w:rsid w:val="001711F3"/>
    <w:rsid w:val="00171FF4"/>
    <w:rsid w:val="001737F9"/>
    <w:rsid w:val="00180303"/>
    <w:rsid w:val="001805DC"/>
    <w:rsid w:val="0018287B"/>
    <w:rsid w:val="00185663"/>
    <w:rsid w:val="00185EDD"/>
    <w:rsid w:val="0019103E"/>
    <w:rsid w:val="001979B3"/>
    <w:rsid w:val="001A084E"/>
    <w:rsid w:val="001A207E"/>
    <w:rsid w:val="001B1998"/>
    <w:rsid w:val="001B378D"/>
    <w:rsid w:val="001B6748"/>
    <w:rsid w:val="001B6B69"/>
    <w:rsid w:val="001C040E"/>
    <w:rsid w:val="001C1AEA"/>
    <w:rsid w:val="001C733A"/>
    <w:rsid w:val="001D0CA8"/>
    <w:rsid w:val="001D3F03"/>
    <w:rsid w:val="001D55CC"/>
    <w:rsid w:val="001E0C4B"/>
    <w:rsid w:val="001E0FF5"/>
    <w:rsid w:val="001E2AC5"/>
    <w:rsid w:val="001E2B0C"/>
    <w:rsid w:val="001E3294"/>
    <w:rsid w:val="001E411A"/>
    <w:rsid w:val="001E4617"/>
    <w:rsid w:val="001E73C2"/>
    <w:rsid w:val="001F0697"/>
    <w:rsid w:val="001F1012"/>
    <w:rsid w:val="001F37DE"/>
    <w:rsid w:val="001F39A2"/>
    <w:rsid w:val="001F6BED"/>
    <w:rsid w:val="00201238"/>
    <w:rsid w:val="002044E9"/>
    <w:rsid w:val="00207331"/>
    <w:rsid w:val="00212C15"/>
    <w:rsid w:val="00232189"/>
    <w:rsid w:val="00232217"/>
    <w:rsid w:val="00234D0E"/>
    <w:rsid w:val="0023677C"/>
    <w:rsid w:val="002372EC"/>
    <w:rsid w:val="00240A3D"/>
    <w:rsid w:val="00242EC3"/>
    <w:rsid w:val="0024312E"/>
    <w:rsid w:val="00246AB3"/>
    <w:rsid w:val="002503E8"/>
    <w:rsid w:val="00254569"/>
    <w:rsid w:val="00254FF8"/>
    <w:rsid w:val="002563D9"/>
    <w:rsid w:val="0025718F"/>
    <w:rsid w:val="002607CF"/>
    <w:rsid w:val="00261174"/>
    <w:rsid w:val="00261500"/>
    <w:rsid w:val="002625B8"/>
    <w:rsid w:val="002650F0"/>
    <w:rsid w:val="0026541D"/>
    <w:rsid w:val="00266F1B"/>
    <w:rsid w:val="00267394"/>
    <w:rsid w:val="00273986"/>
    <w:rsid w:val="00273D10"/>
    <w:rsid w:val="00274127"/>
    <w:rsid w:val="00275F32"/>
    <w:rsid w:val="0028396E"/>
    <w:rsid w:val="00283B12"/>
    <w:rsid w:val="002844EB"/>
    <w:rsid w:val="00285384"/>
    <w:rsid w:val="00292FA3"/>
    <w:rsid w:val="00293B49"/>
    <w:rsid w:val="00294FCE"/>
    <w:rsid w:val="002955F2"/>
    <w:rsid w:val="002959C7"/>
    <w:rsid w:val="00297955"/>
    <w:rsid w:val="00297E8A"/>
    <w:rsid w:val="002A14AE"/>
    <w:rsid w:val="002A43FF"/>
    <w:rsid w:val="002A46A2"/>
    <w:rsid w:val="002A60FD"/>
    <w:rsid w:val="002A64E7"/>
    <w:rsid w:val="002B0E28"/>
    <w:rsid w:val="002B105B"/>
    <w:rsid w:val="002B37BC"/>
    <w:rsid w:val="002B4C78"/>
    <w:rsid w:val="002B72CF"/>
    <w:rsid w:val="002C7528"/>
    <w:rsid w:val="002D010A"/>
    <w:rsid w:val="002D091C"/>
    <w:rsid w:val="002D15A5"/>
    <w:rsid w:val="002D275C"/>
    <w:rsid w:val="002D31CA"/>
    <w:rsid w:val="002D3B7A"/>
    <w:rsid w:val="002D45EE"/>
    <w:rsid w:val="002D5343"/>
    <w:rsid w:val="002D6DBA"/>
    <w:rsid w:val="002D7839"/>
    <w:rsid w:val="002D7CDC"/>
    <w:rsid w:val="002E0BF5"/>
    <w:rsid w:val="002E224B"/>
    <w:rsid w:val="002E3DDF"/>
    <w:rsid w:val="002E559D"/>
    <w:rsid w:val="002E71FF"/>
    <w:rsid w:val="002F01E5"/>
    <w:rsid w:val="002F1ED2"/>
    <w:rsid w:val="002F24C4"/>
    <w:rsid w:val="002F2B08"/>
    <w:rsid w:val="002F78CF"/>
    <w:rsid w:val="00301139"/>
    <w:rsid w:val="003016D4"/>
    <w:rsid w:val="003042AC"/>
    <w:rsid w:val="00306BCE"/>
    <w:rsid w:val="00311E95"/>
    <w:rsid w:val="00312018"/>
    <w:rsid w:val="00320037"/>
    <w:rsid w:val="003200B3"/>
    <w:rsid w:val="00327376"/>
    <w:rsid w:val="003316EC"/>
    <w:rsid w:val="00331F17"/>
    <w:rsid w:val="0033207E"/>
    <w:rsid w:val="003320A1"/>
    <w:rsid w:val="00336B8B"/>
    <w:rsid w:val="003477B8"/>
    <w:rsid w:val="003556DE"/>
    <w:rsid w:val="00355D8D"/>
    <w:rsid w:val="00356481"/>
    <w:rsid w:val="00357954"/>
    <w:rsid w:val="00357F22"/>
    <w:rsid w:val="003731FE"/>
    <w:rsid w:val="00376A61"/>
    <w:rsid w:val="003771BC"/>
    <w:rsid w:val="00377F3A"/>
    <w:rsid w:val="0038289A"/>
    <w:rsid w:val="003832D5"/>
    <w:rsid w:val="00385CA9"/>
    <w:rsid w:val="00391EC3"/>
    <w:rsid w:val="0039266B"/>
    <w:rsid w:val="003941E4"/>
    <w:rsid w:val="003962B0"/>
    <w:rsid w:val="0039719D"/>
    <w:rsid w:val="003A2B46"/>
    <w:rsid w:val="003A51D5"/>
    <w:rsid w:val="003B0169"/>
    <w:rsid w:val="003B051D"/>
    <w:rsid w:val="003B1508"/>
    <w:rsid w:val="003B1D78"/>
    <w:rsid w:val="003B27A8"/>
    <w:rsid w:val="003B290B"/>
    <w:rsid w:val="003B46A2"/>
    <w:rsid w:val="003B48DD"/>
    <w:rsid w:val="003B65B2"/>
    <w:rsid w:val="003B71A5"/>
    <w:rsid w:val="003C0DC5"/>
    <w:rsid w:val="003C134C"/>
    <w:rsid w:val="003C24B3"/>
    <w:rsid w:val="003C47B1"/>
    <w:rsid w:val="003D49EA"/>
    <w:rsid w:val="003D5D34"/>
    <w:rsid w:val="003D64EB"/>
    <w:rsid w:val="003D6A92"/>
    <w:rsid w:val="003D7ACF"/>
    <w:rsid w:val="003E250A"/>
    <w:rsid w:val="003E3696"/>
    <w:rsid w:val="003E483C"/>
    <w:rsid w:val="003E732D"/>
    <w:rsid w:val="003E7A93"/>
    <w:rsid w:val="003F2CC3"/>
    <w:rsid w:val="003F3A4F"/>
    <w:rsid w:val="003F44D8"/>
    <w:rsid w:val="003F7770"/>
    <w:rsid w:val="00401345"/>
    <w:rsid w:val="00401B34"/>
    <w:rsid w:val="00404C37"/>
    <w:rsid w:val="00406B2E"/>
    <w:rsid w:val="004106C0"/>
    <w:rsid w:val="00410C6D"/>
    <w:rsid w:val="00412574"/>
    <w:rsid w:val="004208FF"/>
    <w:rsid w:val="00421D1C"/>
    <w:rsid w:val="00421ED7"/>
    <w:rsid w:val="004221A3"/>
    <w:rsid w:val="004236B1"/>
    <w:rsid w:val="0043265F"/>
    <w:rsid w:val="004326E4"/>
    <w:rsid w:val="004348D2"/>
    <w:rsid w:val="004362DE"/>
    <w:rsid w:val="00444625"/>
    <w:rsid w:val="00444E43"/>
    <w:rsid w:val="004452BC"/>
    <w:rsid w:val="004464AE"/>
    <w:rsid w:val="00455DB6"/>
    <w:rsid w:val="0046272D"/>
    <w:rsid w:val="00462F9F"/>
    <w:rsid w:val="00466D18"/>
    <w:rsid w:val="0046731A"/>
    <w:rsid w:val="00467897"/>
    <w:rsid w:val="004715EC"/>
    <w:rsid w:val="00475750"/>
    <w:rsid w:val="004771BD"/>
    <w:rsid w:val="00480829"/>
    <w:rsid w:val="0048085B"/>
    <w:rsid w:val="00480AB0"/>
    <w:rsid w:val="0048229F"/>
    <w:rsid w:val="00484BE9"/>
    <w:rsid w:val="00486E6A"/>
    <w:rsid w:val="004878BA"/>
    <w:rsid w:val="00492099"/>
    <w:rsid w:val="004A0552"/>
    <w:rsid w:val="004A077A"/>
    <w:rsid w:val="004A1EC3"/>
    <w:rsid w:val="004A34B7"/>
    <w:rsid w:val="004A4E88"/>
    <w:rsid w:val="004A6CCD"/>
    <w:rsid w:val="004A70BD"/>
    <w:rsid w:val="004B12C1"/>
    <w:rsid w:val="004B1342"/>
    <w:rsid w:val="004B2A22"/>
    <w:rsid w:val="004B4A89"/>
    <w:rsid w:val="004B4EAC"/>
    <w:rsid w:val="004B547A"/>
    <w:rsid w:val="004C1473"/>
    <w:rsid w:val="004C1AE5"/>
    <w:rsid w:val="004C1FD5"/>
    <w:rsid w:val="004C36D6"/>
    <w:rsid w:val="004C442A"/>
    <w:rsid w:val="004D1FB0"/>
    <w:rsid w:val="004D4A1F"/>
    <w:rsid w:val="004D5166"/>
    <w:rsid w:val="004D51F4"/>
    <w:rsid w:val="004D6B1B"/>
    <w:rsid w:val="004E03F9"/>
    <w:rsid w:val="004E0E81"/>
    <w:rsid w:val="004E240F"/>
    <w:rsid w:val="004E4F6E"/>
    <w:rsid w:val="004F437F"/>
    <w:rsid w:val="004F4631"/>
    <w:rsid w:val="004F621C"/>
    <w:rsid w:val="004F643B"/>
    <w:rsid w:val="004F7A23"/>
    <w:rsid w:val="0050260F"/>
    <w:rsid w:val="005039F9"/>
    <w:rsid w:val="00505049"/>
    <w:rsid w:val="0050523B"/>
    <w:rsid w:val="00507DDC"/>
    <w:rsid w:val="00510F7D"/>
    <w:rsid w:val="005126F0"/>
    <w:rsid w:val="00514C38"/>
    <w:rsid w:val="00515F95"/>
    <w:rsid w:val="005161A0"/>
    <w:rsid w:val="00516E5E"/>
    <w:rsid w:val="00516EA1"/>
    <w:rsid w:val="00522833"/>
    <w:rsid w:val="00522928"/>
    <w:rsid w:val="0052488B"/>
    <w:rsid w:val="00525754"/>
    <w:rsid w:val="00527EFE"/>
    <w:rsid w:val="005309C2"/>
    <w:rsid w:val="005327A9"/>
    <w:rsid w:val="0053680C"/>
    <w:rsid w:val="00540DCA"/>
    <w:rsid w:val="00541AD7"/>
    <w:rsid w:val="00541CEE"/>
    <w:rsid w:val="0055233C"/>
    <w:rsid w:val="00553F8D"/>
    <w:rsid w:val="0055497B"/>
    <w:rsid w:val="00555226"/>
    <w:rsid w:val="00555622"/>
    <w:rsid w:val="005560FA"/>
    <w:rsid w:val="00556D89"/>
    <w:rsid w:val="0056094C"/>
    <w:rsid w:val="00560CBA"/>
    <w:rsid w:val="00562BAE"/>
    <w:rsid w:val="0056524E"/>
    <w:rsid w:val="00574642"/>
    <w:rsid w:val="00574E20"/>
    <w:rsid w:val="00576DD8"/>
    <w:rsid w:val="00582E01"/>
    <w:rsid w:val="00583912"/>
    <w:rsid w:val="005844E5"/>
    <w:rsid w:val="005875D2"/>
    <w:rsid w:val="00587776"/>
    <w:rsid w:val="0059445D"/>
    <w:rsid w:val="00595E1F"/>
    <w:rsid w:val="005960BF"/>
    <w:rsid w:val="005963B9"/>
    <w:rsid w:val="005A07DB"/>
    <w:rsid w:val="005A1C4B"/>
    <w:rsid w:val="005A2533"/>
    <w:rsid w:val="005A2BE1"/>
    <w:rsid w:val="005B22F3"/>
    <w:rsid w:val="005B2EDB"/>
    <w:rsid w:val="005B5156"/>
    <w:rsid w:val="005B592A"/>
    <w:rsid w:val="005B6AFF"/>
    <w:rsid w:val="005B7E82"/>
    <w:rsid w:val="005D1A54"/>
    <w:rsid w:val="005D228F"/>
    <w:rsid w:val="005D5985"/>
    <w:rsid w:val="005D6078"/>
    <w:rsid w:val="005D6297"/>
    <w:rsid w:val="005D7049"/>
    <w:rsid w:val="005D734B"/>
    <w:rsid w:val="005D7F0A"/>
    <w:rsid w:val="005E15C5"/>
    <w:rsid w:val="005E1ACA"/>
    <w:rsid w:val="005E380E"/>
    <w:rsid w:val="005E4136"/>
    <w:rsid w:val="005F1891"/>
    <w:rsid w:val="005F274A"/>
    <w:rsid w:val="005F2EF4"/>
    <w:rsid w:val="00605FBA"/>
    <w:rsid w:val="006079A2"/>
    <w:rsid w:val="0061030C"/>
    <w:rsid w:val="00611076"/>
    <w:rsid w:val="00614062"/>
    <w:rsid w:val="00624123"/>
    <w:rsid w:val="00624E89"/>
    <w:rsid w:val="006254AD"/>
    <w:rsid w:val="006270EC"/>
    <w:rsid w:val="00630834"/>
    <w:rsid w:val="006317DC"/>
    <w:rsid w:val="00633BF2"/>
    <w:rsid w:val="00636B20"/>
    <w:rsid w:val="00642EF0"/>
    <w:rsid w:val="006437EF"/>
    <w:rsid w:val="006449EF"/>
    <w:rsid w:val="00646409"/>
    <w:rsid w:val="00646A04"/>
    <w:rsid w:val="00647DB4"/>
    <w:rsid w:val="00650E97"/>
    <w:rsid w:val="00651EC9"/>
    <w:rsid w:val="00652584"/>
    <w:rsid w:val="00654922"/>
    <w:rsid w:val="00657247"/>
    <w:rsid w:val="00662519"/>
    <w:rsid w:val="006627EA"/>
    <w:rsid w:val="006644C6"/>
    <w:rsid w:val="006677B3"/>
    <w:rsid w:val="00670735"/>
    <w:rsid w:val="00671034"/>
    <w:rsid w:val="006733ED"/>
    <w:rsid w:val="00673D2C"/>
    <w:rsid w:val="006740DA"/>
    <w:rsid w:val="00680E2A"/>
    <w:rsid w:val="00683EB8"/>
    <w:rsid w:val="00684D68"/>
    <w:rsid w:val="00684EFF"/>
    <w:rsid w:val="006861DE"/>
    <w:rsid w:val="00686515"/>
    <w:rsid w:val="006867DF"/>
    <w:rsid w:val="006A04D0"/>
    <w:rsid w:val="006A0B26"/>
    <w:rsid w:val="006A1DBC"/>
    <w:rsid w:val="006A5E18"/>
    <w:rsid w:val="006B29B0"/>
    <w:rsid w:val="006B38C4"/>
    <w:rsid w:val="006B5BA2"/>
    <w:rsid w:val="006B6095"/>
    <w:rsid w:val="006B72A7"/>
    <w:rsid w:val="006B76D0"/>
    <w:rsid w:val="006B7962"/>
    <w:rsid w:val="006C06DE"/>
    <w:rsid w:val="006C31A9"/>
    <w:rsid w:val="006C56AE"/>
    <w:rsid w:val="006D1324"/>
    <w:rsid w:val="006D3098"/>
    <w:rsid w:val="006D60E1"/>
    <w:rsid w:val="006D6D50"/>
    <w:rsid w:val="006E1FF3"/>
    <w:rsid w:val="006E4DAB"/>
    <w:rsid w:val="006E6905"/>
    <w:rsid w:val="006F2C39"/>
    <w:rsid w:val="007002F2"/>
    <w:rsid w:val="00700F09"/>
    <w:rsid w:val="007010B0"/>
    <w:rsid w:val="007069B3"/>
    <w:rsid w:val="007121C7"/>
    <w:rsid w:val="007122C9"/>
    <w:rsid w:val="00713FAA"/>
    <w:rsid w:val="00715786"/>
    <w:rsid w:val="007165B4"/>
    <w:rsid w:val="0072235C"/>
    <w:rsid w:val="0072354A"/>
    <w:rsid w:val="00725433"/>
    <w:rsid w:val="007272E2"/>
    <w:rsid w:val="00730AC5"/>
    <w:rsid w:val="00730B80"/>
    <w:rsid w:val="0073196B"/>
    <w:rsid w:val="0073212D"/>
    <w:rsid w:val="007322B8"/>
    <w:rsid w:val="0073264A"/>
    <w:rsid w:val="00732AA2"/>
    <w:rsid w:val="007334A4"/>
    <w:rsid w:val="00735A3E"/>
    <w:rsid w:val="0073663B"/>
    <w:rsid w:val="007367C5"/>
    <w:rsid w:val="00740420"/>
    <w:rsid w:val="00740C2B"/>
    <w:rsid w:val="00741BF8"/>
    <w:rsid w:val="00741DE1"/>
    <w:rsid w:val="007451F3"/>
    <w:rsid w:val="00750905"/>
    <w:rsid w:val="00752011"/>
    <w:rsid w:val="00754861"/>
    <w:rsid w:val="00754E27"/>
    <w:rsid w:val="0076113C"/>
    <w:rsid w:val="00761CA3"/>
    <w:rsid w:val="00770F3B"/>
    <w:rsid w:val="00771F1C"/>
    <w:rsid w:val="007775AA"/>
    <w:rsid w:val="00782756"/>
    <w:rsid w:val="00790705"/>
    <w:rsid w:val="00792E2E"/>
    <w:rsid w:val="007970C7"/>
    <w:rsid w:val="0079745D"/>
    <w:rsid w:val="007A2DAE"/>
    <w:rsid w:val="007A3DA8"/>
    <w:rsid w:val="007A5E12"/>
    <w:rsid w:val="007A6C34"/>
    <w:rsid w:val="007B227F"/>
    <w:rsid w:val="007B25DD"/>
    <w:rsid w:val="007B47B7"/>
    <w:rsid w:val="007B4895"/>
    <w:rsid w:val="007C1837"/>
    <w:rsid w:val="007C2552"/>
    <w:rsid w:val="007C3CCA"/>
    <w:rsid w:val="007C407A"/>
    <w:rsid w:val="007C4F77"/>
    <w:rsid w:val="007C52C4"/>
    <w:rsid w:val="007D2B80"/>
    <w:rsid w:val="007D2BEC"/>
    <w:rsid w:val="007D36E5"/>
    <w:rsid w:val="007D3D08"/>
    <w:rsid w:val="007D4570"/>
    <w:rsid w:val="007D4BDE"/>
    <w:rsid w:val="007D5439"/>
    <w:rsid w:val="007D7FE7"/>
    <w:rsid w:val="007E4FD8"/>
    <w:rsid w:val="007E6CE6"/>
    <w:rsid w:val="007F068B"/>
    <w:rsid w:val="007F1344"/>
    <w:rsid w:val="007F3638"/>
    <w:rsid w:val="007F44BA"/>
    <w:rsid w:val="007F4C6E"/>
    <w:rsid w:val="007F605D"/>
    <w:rsid w:val="007F7237"/>
    <w:rsid w:val="007F7569"/>
    <w:rsid w:val="00805427"/>
    <w:rsid w:val="00806E87"/>
    <w:rsid w:val="00807BBD"/>
    <w:rsid w:val="00812B3D"/>
    <w:rsid w:val="00814636"/>
    <w:rsid w:val="00820A0A"/>
    <w:rsid w:val="00824272"/>
    <w:rsid w:val="008255F2"/>
    <w:rsid w:val="00825738"/>
    <w:rsid w:val="00826E0A"/>
    <w:rsid w:val="00827496"/>
    <w:rsid w:val="0083037D"/>
    <w:rsid w:val="0083329C"/>
    <w:rsid w:val="00835BBC"/>
    <w:rsid w:val="00835D8E"/>
    <w:rsid w:val="00842555"/>
    <w:rsid w:val="008434BE"/>
    <w:rsid w:val="008455FF"/>
    <w:rsid w:val="00845750"/>
    <w:rsid w:val="00851EE1"/>
    <w:rsid w:val="00853BF1"/>
    <w:rsid w:val="0086131E"/>
    <w:rsid w:val="00863011"/>
    <w:rsid w:val="00870EC2"/>
    <w:rsid w:val="0087199A"/>
    <w:rsid w:val="008803BD"/>
    <w:rsid w:val="00882348"/>
    <w:rsid w:val="00884379"/>
    <w:rsid w:val="00884AD3"/>
    <w:rsid w:val="00885F36"/>
    <w:rsid w:val="00887176"/>
    <w:rsid w:val="0089010C"/>
    <w:rsid w:val="00890FB8"/>
    <w:rsid w:val="00892206"/>
    <w:rsid w:val="00897540"/>
    <w:rsid w:val="008A10AA"/>
    <w:rsid w:val="008A3247"/>
    <w:rsid w:val="008A39E0"/>
    <w:rsid w:val="008A3DB2"/>
    <w:rsid w:val="008A6B09"/>
    <w:rsid w:val="008A75F1"/>
    <w:rsid w:val="008B27D0"/>
    <w:rsid w:val="008B38F0"/>
    <w:rsid w:val="008B5588"/>
    <w:rsid w:val="008B5641"/>
    <w:rsid w:val="008C30FB"/>
    <w:rsid w:val="008C35CC"/>
    <w:rsid w:val="008C4E41"/>
    <w:rsid w:val="008C7D49"/>
    <w:rsid w:val="008D3C83"/>
    <w:rsid w:val="008D4B16"/>
    <w:rsid w:val="008E3045"/>
    <w:rsid w:val="008E3729"/>
    <w:rsid w:val="008E549F"/>
    <w:rsid w:val="008E5F54"/>
    <w:rsid w:val="008F0147"/>
    <w:rsid w:val="008F67C8"/>
    <w:rsid w:val="009004B5"/>
    <w:rsid w:val="009030B7"/>
    <w:rsid w:val="00903A81"/>
    <w:rsid w:val="00910AAA"/>
    <w:rsid w:val="00912D40"/>
    <w:rsid w:val="009143BB"/>
    <w:rsid w:val="00927E41"/>
    <w:rsid w:val="00930DD3"/>
    <w:rsid w:val="009312AD"/>
    <w:rsid w:val="00932679"/>
    <w:rsid w:val="00933636"/>
    <w:rsid w:val="00933E7C"/>
    <w:rsid w:val="0093456D"/>
    <w:rsid w:val="00934A42"/>
    <w:rsid w:val="00942635"/>
    <w:rsid w:val="00942C24"/>
    <w:rsid w:val="00943F5B"/>
    <w:rsid w:val="00944A09"/>
    <w:rsid w:val="00944DA4"/>
    <w:rsid w:val="00952AEB"/>
    <w:rsid w:val="0095436D"/>
    <w:rsid w:val="00955908"/>
    <w:rsid w:val="00955987"/>
    <w:rsid w:val="00956B14"/>
    <w:rsid w:val="00957AD6"/>
    <w:rsid w:val="00961650"/>
    <w:rsid w:val="00962959"/>
    <w:rsid w:val="00963ECD"/>
    <w:rsid w:val="00965B45"/>
    <w:rsid w:val="009672F5"/>
    <w:rsid w:val="009673C1"/>
    <w:rsid w:val="009676F9"/>
    <w:rsid w:val="009723C7"/>
    <w:rsid w:val="00974747"/>
    <w:rsid w:val="00974951"/>
    <w:rsid w:val="009751A8"/>
    <w:rsid w:val="009751ED"/>
    <w:rsid w:val="009755D2"/>
    <w:rsid w:val="009762CB"/>
    <w:rsid w:val="00977EF9"/>
    <w:rsid w:val="00983292"/>
    <w:rsid w:val="00983551"/>
    <w:rsid w:val="009908ED"/>
    <w:rsid w:val="00991E06"/>
    <w:rsid w:val="009942BF"/>
    <w:rsid w:val="00994B18"/>
    <w:rsid w:val="00995F3E"/>
    <w:rsid w:val="009963B6"/>
    <w:rsid w:val="00996473"/>
    <w:rsid w:val="009A21BE"/>
    <w:rsid w:val="009A3249"/>
    <w:rsid w:val="009A37E8"/>
    <w:rsid w:val="009A3B21"/>
    <w:rsid w:val="009B06B8"/>
    <w:rsid w:val="009B1160"/>
    <w:rsid w:val="009B1672"/>
    <w:rsid w:val="009B57A6"/>
    <w:rsid w:val="009B749F"/>
    <w:rsid w:val="009D10AC"/>
    <w:rsid w:val="009D1976"/>
    <w:rsid w:val="009D3FB5"/>
    <w:rsid w:val="009D6A15"/>
    <w:rsid w:val="009D7D80"/>
    <w:rsid w:val="009E5FEF"/>
    <w:rsid w:val="009F4115"/>
    <w:rsid w:val="00A00064"/>
    <w:rsid w:val="00A006AF"/>
    <w:rsid w:val="00A012AA"/>
    <w:rsid w:val="00A01779"/>
    <w:rsid w:val="00A017FF"/>
    <w:rsid w:val="00A02E2C"/>
    <w:rsid w:val="00A03812"/>
    <w:rsid w:val="00A13937"/>
    <w:rsid w:val="00A14FEB"/>
    <w:rsid w:val="00A15970"/>
    <w:rsid w:val="00A17327"/>
    <w:rsid w:val="00A174C8"/>
    <w:rsid w:val="00A21227"/>
    <w:rsid w:val="00A22EEC"/>
    <w:rsid w:val="00A239BD"/>
    <w:rsid w:val="00A2465B"/>
    <w:rsid w:val="00A26A2D"/>
    <w:rsid w:val="00A26EB9"/>
    <w:rsid w:val="00A27B90"/>
    <w:rsid w:val="00A30A2F"/>
    <w:rsid w:val="00A31F9A"/>
    <w:rsid w:val="00A32161"/>
    <w:rsid w:val="00A345F1"/>
    <w:rsid w:val="00A35F13"/>
    <w:rsid w:val="00A361DD"/>
    <w:rsid w:val="00A366E0"/>
    <w:rsid w:val="00A454A8"/>
    <w:rsid w:val="00A508F0"/>
    <w:rsid w:val="00A52288"/>
    <w:rsid w:val="00A52ED4"/>
    <w:rsid w:val="00A56053"/>
    <w:rsid w:val="00A5776F"/>
    <w:rsid w:val="00A63627"/>
    <w:rsid w:val="00A64453"/>
    <w:rsid w:val="00A64C7F"/>
    <w:rsid w:val="00A64EAF"/>
    <w:rsid w:val="00A65DD1"/>
    <w:rsid w:val="00A66AB0"/>
    <w:rsid w:val="00A67DAC"/>
    <w:rsid w:val="00A728C2"/>
    <w:rsid w:val="00A74CD5"/>
    <w:rsid w:val="00A82B36"/>
    <w:rsid w:val="00A84513"/>
    <w:rsid w:val="00A87B68"/>
    <w:rsid w:val="00A87CAE"/>
    <w:rsid w:val="00A9223F"/>
    <w:rsid w:val="00A926DD"/>
    <w:rsid w:val="00A94FB5"/>
    <w:rsid w:val="00A952F0"/>
    <w:rsid w:val="00AA2922"/>
    <w:rsid w:val="00AA2E53"/>
    <w:rsid w:val="00AA5667"/>
    <w:rsid w:val="00AA5867"/>
    <w:rsid w:val="00AA5C61"/>
    <w:rsid w:val="00AB16AA"/>
    <w:rsid w:val="00AB17AF"/>
    <w:rsid w:val="00AB2060"/>
    <w:rsid w:val="00AB5B28"/>
    <w:rsid w:val="00AB78C1"/>
    <w:rsid w:val="00AC2D84"/>
    <w:rsid w:val="00AC2D8C"/>
    <w:rsid w:val="00AC551D"/>
    <w:rsid w:val="00AD5A13"/>
    <w:rsid w:val="00AD72A9"/>
    <w:rsid w:val="00AD77DD"/>
    <w:rsid w:val="00AE08B2"/>
    <w:rsid w:val="00AE0E3F"/>
    <w:rsid w:val="00AE0F1F"/>
    <w:rsid w:val="00AE2300"/>
    <w:rsid w:val="00AE44C5"/>
    <w:rsid w:val="00AE5E5C"/>
    <w:rsid w:val="00AF1644"/>
    <w:rsid w:val="00AF3B33"/>
    <w:rsid w:val="00AF3D74"/>
    <w:rsid w:val="00AF462C"/>
    <w:rsid w:val="00AF55B2"/>
    <w:rsid w:val="00AF5C52"/>
    <w:rsid w:val="00AF64C2"/>
    <w:rsid w:val="00AF748E"/>
    <w:rsid w:val="00AF760D"/>
    <w:rsid w:val="00B02BA4"/>
    <w:rsid w:val="00B165C7"/>
    <w:rsid w:val="00B21116"/>
    <w:rsid w:val="00B2115E"/>
    <w:rsid w:val="00B25847"/>
    <w:rsid w:val="00B303AC"/>
    <w:rsid w:val="00B309E7"/>
    <w:rsid w:val="00B33D0F"/>
    <w:rsid w:val="00B360E6"/>
    <w:rsid w:val="00B426F4"/>
    <w:rsid w:val="00B453AE"/>
    <w:rsid w:val="00B46110"/>
    <w:rsid w:val="00B502A2"/>
    <w:rsid w:val="00B52F97"/>
    <w:rsid w:val="00B55F07"/>
    <w:rsid w:val="00B565C2"/>
    <w:rsid w:val="00B655BB"/>
    <w:rsid w:val="00B67D03"/>
    <w:rsid w:val="00B67EF2"/>
    <w:rsid w:val="00B70ADE"/>
    <w:rsid w:val="00B719CB"/>
    <w:rsid w:val="00B72634"/>
    <w:rsid w:val="00B82F79"/>
    <w:rsid w:val="00B83EFE"/>
    <w:rsid w:val="00B847A6"/>
    <w:rsid w:val="00B91C24"/>
    <w:rsid w:val="00B91C90"/>
    <w:rsid w:val="00B92CF4"/>
    <w:rsid w:val="00B936F0"/>
    <w:rsid w:val="00B937A9"/>
    <w:rsid w:val="00B95D1C"/>
    <w:rsid w:val="00BA0D42"/>
    <w:rsid w:val="00BA1D53"/>
    <w:rsid w:val="00BA6A83"/>
    <w:rsid w:val="00BA6B93"/>
    <w:rsid w:val="00BB0B88"/>
    <w:rsid w:val="00BB2365"/>
    <w:rsid w:val="00BB51F3"/>
    <w:rsid w:val="00BB7A84"/>
    <w:rsid w:val="00BC0102"/>
    <w:rsid w:val="00BC25BE"/>
    <w:rsid w:val="00BC6AD7"/>
    <w:rsid w:val="00BC74B9"/>
    <w:rsid w:val="00BD0F4C"/>
    <w:rsid w:val="00BD179D"/>
    <w:rsid w:val="00BD4032"/>
    <w:rsid w:val="00BE3C7F"/>
    <w:rsid w:val="00BF1160"/>
    <w:rsid w:val="00BF4E87"/>
    <w:rsid w:val="00BF7D4C"/>
    <w:rsid w:val="00C0305D"/>
    <w:rsid w:val="00C0397B"/>
    <w:rsid w:val="00C03C8F"/>
    <w:rsid w:val="00C10E7B"/>
    <w:rsid w:val="00C12DC4"/>
    <w:rsid w:val="00C15588"/>
    <w:rsid w:val="00C16C84"/>
    <w:rsid w:val="00C16D5C"/>
    <w:rsid w:val="00C17C98"/>
    <w:rsid w:val="00C17D05"/>
    <w:rsid w:val="00C24949"/>
    <w:rsid w:val="00C3028C"/>
    <w:rsid w:val="00C317B1"/>
    <w:rsid w:val="00C3222D"/>
    <w:rsid w:val="00C3292A"/>
    <w:rsid w:val="00C3619E"/>
    <w:rsid w:val="00C44FC9"/>
    <w:rsid w:val="00C47B8F"/>
    <w:rsid w:val="00C52328"/>
    <w:rsid w:val="00C529BC"/>
    <w:rsid w:val="00C53E30"/>
    <w:rsid w:val="00C53E82"/>
    <w:rsid w:val="00C55CF5"/>
    <w:rsid w:val="00C571D5"/>
    <w:rsid w:val="00C630A4"/>
    <w:rsid w:val="00C63647"/>
    <w:rsid w:val="00C649F2"/>
    <w:rsid w:val="00C64E6C"/>
    <w:rsid w:val="00C6514A"/>
    <w:rsid w:val="00C66856"/>
    <w:rsid w:val="00C702FF"/>
    <w:rsid w:val="00C70AFC"/>
    <w:rsid w:val="00C719D9"/>
    <w:rsid w:val="00C738FE"/>
    <w:rsid w:val="00C771BA"/>
    <w:rsid w:val="00C77501"/>
    <w:rsid w:val="00C84844"/>
    <w:rsid w:val="00C84F57"/>
    <w:rsid w:val="00C90996"/>
    <w:rsid w:val="00C91BC6"/>
    <w:rsid w:val="00C9292A"/>
    <w:rsid w:val="00C92F46"/>
    <w:rsid w:val="00C93934"/>
    <w:rsid w:val="00C94F79"/>
    <w:rsid w:val="00C956E2"/>
    <w:rsid w:val="00CA29CA"/>
    <w:rsid w:val="00CA4FC1"/>
    <w:rsid w:val="00CA7835"/>
    <w:rsid w:val="00CB056D"/>
    <w:rsid w:val="00CB0C54"/>
    <w:rsid w:val="00CB437C"/>
    <w:rsid w:val="00CB7E7F"/>
    <w:rsid w:val="00CC16A3"/>
    <w:rsid w:val="00CC26FF"/>
    <w:rsid w:val="00CC2AF4"/>
    <w:rsid w:val="00CC428B"/>
    <w:rsid w:val="00CC4B02"/>
    <w:rsid w:val="00CD1F42"/>
    <w:rsid w:val="00CD49D6"/>
    <w:rsid w:val="00CE13E0"/>
    <w:rsid w:val="00CE4D13"/>
    <w:rsid w:val="00CE54C9"/>
    <w:rsid w:val="00CE6411"/>
    <w:rsid w:val="00CF2C47"/>
    <w:rsid w:val="00D01DD4"/>
    <w:rsid w:val="00D02762"/>
    <w:rsid w:val="00D02C9A"/>
    <w:rsid w:val="00D04B7A"/>
    <w:rsid w:val="00D06362"/>
    <w:rsid w:val="00D069C2"/>
    <w:rsid w:val="00D10498"/>
    <w:rsid w:val="00D13BDE"/>
    <w:rsid w:val="00D14C41"/>
    <w:rsid w:val="00D16713"/>
    <w:rsid w:val="00D16F05"/>
    <w:rsid w:val="00D217C5"/>
    <w:rsid w:val="00D26D53"/>
    <w:rsid w:val="00D27F60"/>
    <w:rsid w:val="00D355C3"/>
    <w:rsid w:val="00D36496"/>
    <w:rsid w:val="00D4010E"/>
    <w:rsid w:val="00D42598"/>
    <w:rsid w:val="00D44167"/>
    <w:rsid w:val="00D462BB"/>
    <w:rsid w:val="00D552FB"/>
    <w:rsid w:val="00D56271"/>
    <w:rsid w:val="00D56CCE"/>
    <w:rsid w:val="00D603F7"/>
    <w:rsid w:val="00D61246"/>
    <w:rsid w:val="00D62B25"/>
    <w:rsid w:val="00D67985"/>
    <w:rsid w:val="00D70194"/>
    <w:rsid w:val="00D7209D"/>
    <w:rsid w:val="00D73B33"/>
    <w:rsid w:val="00D7535D"/>
    <w:rsid w:val="00D76362"/>
    <w:rsid w:val="00D80C17"/>
    <w:rsid w:val="00D82B5C"/>
    <w:rsid w:val="00D8315E"/>
    <w:rsid w:val="00D84C0C"/>
    <w:rsid w:val="00D85E2B"/>
    <w:rsid w:val="00D87BDB"/>
    <w:rsid w:val="00D94930"/>
    <w:rsid w:val="00D95384"/>
    <w:rsid w:val="00D959F4"/>
    <w:rsid w:val="00D972A4"/>
    <w:rsid w:val="00DA227F"/>
    <w:rsid w:val="00DA2ABC"/>
    <w:rsid w:val="00DA3FFC"/>
    <w:rsid w:val="00DA4BEB"/>
    <w:rsid w:val="00DA70B3"/>
    <w:rsid w:val="00DB0FED"/>
    <w:rsid w:val="00DB5F77"/>
    <w:rsid w:val="00DB73B8"/>
    <w:rsid w:val="00DC0129"/>
    <w:rsid w:val="00DC4E61"/>
    <w:rsid w:val="00DC59A2"/>
    <w:rsid w:val="00DD2446"/>
    <w:rsid w:val="00DD771B"/>
    <w:rsid w:val="00DE0781"/>
    <w:rsid w:val="00DE45B2"/>
    <w:rsid w:val="00DE47CF"/>
    <w:rsid w:val="00DE7BC6"/>
    <w:rsid w:val="00DF1242"/>
    <w:rsid w:val="00DF13ED"/>
    <w:rsid w:val="00DF22C8"/>
    <w:rsid w:val="00DF250F"/>
    <w:rsid w:val="00DF2CDB"/>
    <w:rsid w:val="00DF4A96"/>
    <w:rsid w:val="00E01712"/>
    <w:rsid w:val="00E103E8"/>
    <w:rsid w:val="00E12107"/>
    <w:rsid w:val="00E13C68"/>
    <w:rsid w:val="00E16EC5"/>
    <w:rsid w:val="00E17CB8"/>
    <w:rsid w:val="00E20A7D"/>
    <w:rsid w:val="00E21E96"/>
    <w:rsid w:val="00E234F7"/>
    <w:rsid w:val="00E24611"/>
    <w:rsid w:val="00E2463B"/>
    <w:rsid w:val="00E259BF"/>
    <w:rsid w:val="00E277E4"/>
    <w:rsid w:val="00E305C3"/>
    <w:rsid w:val="00E31856"/>
    <w:rsid w:val="00E3388D"/>
    <w:rsid w:val="00E33AAE"/>
    <w:rsid w:val="00E363C5"/>
    <w:rsid w:val="00E431CB"/>
    <w:rsid w:val="00E44796"/>
    <w:rsid w:val="00E476EE"/>
    <w:rsid w:val="00E503E7"/>
    <w:rsid w:val="00E51472"/>
    <w:rsid w:val="00E549A5"/>
    <w:rsid w:val="00E550A6"/>
    <w:rsid w:val="00E57F60"/>
    <w:rsid w:val="00E60B5E"/>
    <w:rsid w:val="00E6206F"/>
    <w:rsid w:val="00E651B4"/>
    <w:rsid w:val="00E6686E"/>
    <w:rsid w:val="00E67FBA"/>
    <w:rsid w:val="00E71828"/>
    <w:rsid w:val="00E76584"/>
    <w:rsid w:val="00E77978"/>
    <w:rsid w:val="00E81AAE"/>
    <w:rsid w:val="00E820A0"/>
    <w:rsid w:val="00E82873"/>
    <w:rsid w:val="00E82B1D"/>
    <w:rsid w:val="00E83B2C"/>
    <w:rsid w:val="00E84AEB"/>
    <w:rsid w:val="00E86FB1"/>
    <w:rsid w:val="00E874F2"/>
    <w:rsid w:val="00E92558"/>
    <w:rsid w:val="00E97203"/>
    <w:rsid w:val="00E97B80"/>
    <w:rsid w:val="00EA0115"/>
    <w:rsid w:val="00EA103A"/>
    <w:rsid w:val="00EA1A7B"/>
    <w:rsid w:val="00EA46D7"/>
    <w:rsid w:val="00EB040D"/>
    <w:rsid w:val="00EB0D67"/>
    <w:rsid w:val="00EB3B67"/>
    <w:rsid w:val="00EB5D16"/>
    <w:rsid w:val="00EB738E"/>
    <w:rsid w:val="00EC0AF4"/>
    <w:rsid w:val="00EC1434"/>
    <w:rsid w:val="00EC1AB0"/>
    <w:rsid w:val="00EC6C00"/>
    <w:rsid w:val="00ED21E2"/>
    <w:rsid w:val="00ED5EBF"/>
    <w:rsid w:val="00ED7D3F"/>
    <w:rsid w:val="00EE16C8"/>
    <w:rsid w:val="00EE60B1"/>
    <w:rsid w:val="00EE7C3E"/>
    <w:rsid w:val="00EF2445"/>
    <w:rsid w:val="00EF352B"/>
    <w:rsid w:val="00EF4DC4"/>
    <w:rsid w:val="00EF7149"/>
    <w:rsid w:val="00EF7F07"/>
    <w:rsid w:val="00F00286"/>
    <w:rsid w:val="00F00475"/>
    <w:rsid w:val="00F0123C"/>
    <w:rsid w:val="00F02AF6"/>
    <w:rsid w:val="00F04C20"/>
    <w:rsid w:val="00F05448"/>
    <w:rsid w:val="00F1096A"/>
    <w:rsid w:val="00F1109A"/>
    <w:rsid w:val="00F122C7"/>
    <w:rsid w:val="00F12AFD"/>
    <w:rsid w:val="00F14144"/>
    <w:rsid w:val="00F159FB"/>
    <w:rsid w:val="00F15EB5"/>
    <w:rsid w:val="00F2276B"/>
    <w:rsid w:val="00F26F81"/>
    <w:rsid w:val="00F27BD6"/>
    <w:rsid w:val="00F3096D"/>
    <w:rsid w:val="00F31928"/>
    <w:rsid w:val="00F37C2C"/>
    <w:rsid w:val="00F37FF3"/>
    <w:rsid w:val="00F42699"/>
    <w:rsid w:val="00F438A7"/>
    <w:rsid w:val="00F450F7"/>
    <w:rsid w:val="00F47BA8"/>
    <w:rsid w:val="00F517B5"/>
    <w:rsid w:val="00F52122"/>
    <w:rsid w:val="00F530E3"/>
    <w:rsid w:val="00F6206A"/>
    <w:rsid w:val="00F642F1"/>
    <w:rsid w:val="00F646B5"/>
    <w:rsid w:val="00F6554C"/>
    <w:rsid w:val="00F710CD"/>
    <w:rsid w:val="00F735DB"/>
    <w:rsid w:val="00F834D8"/>
    <w:rsid w:val="00F91436"/>
    <w:rsid w:val="00F93141"/>
    <w:rsid w:val="00F93C69"/>
    <w:rsid w:val="00F959A9"/>
    <w:rsid w:val="00F9646F"/>
    <w:rsid w:val="00F9758E"/>
    <w:rsid w:val="00F97AF2"/>
    <w:rsid w:val="00FA119E"/>
    <w:rsid w:val="00FA1305"/>
    <w:rsid w:val="00FA4DB0"/>
    <w:rsid w:val="00FA72CC"/>
    <w:rsid w:val="00FB1EE7"/>
    <w:rsid w:val="00FB5670"/>
    <w:rsid w:val="00FC2FED"/>
    <w:rsid w:val="00FC5553"/>
    <w:rsid w:val="00FC7030"/>
    <w:rsid w:val="00FD5DF5"/>
    <w:rsid w:val="00FD611C"/>
    <w:rsid w:val="00FE3186"/>
    <w:rsid w:val="00FE3802"/>
    <w:rsid w:val="00FE7D29"/>
    <w:rsid w:val="00FF2FBE"/>
    <w:rsid w:val="00FF4B28"/>
    <w:rsid w:val="00FF4FBF"/>
    <w:rsid w:val="00FF5AC8"/>
    <w:rsid w:val="00FF5CC0"/>
    <w:rsid w:val="00FF5E24"/>
    <w:rsid w:val="00FF6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D269"/>
  <w15:chartTrackingRefBased/>
  <w15:docId w15:val="{3B1249AD-2276-45E2-883D-2F647064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2"/>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Metea"/>
    <w:qFormat/>
    <w:rsid w:val="00FF2FBE"/>
    <w:pPr>
      <w:widowControl w:val="0"/>
      <w:autoSpaceDE w:val="0"/>
      <w:autoSpaceDN w:val="0"/>
      <w:adjustRightInd w:val="0"/>
    </w:pPr>
    <w:rPr>
      <w:rFonts w:ascii="Century Schoolbook" w:hAnsi="Century Schoolbook"/>
      <w:szCs w:val="24"/>
      <w:lang w:val="en-US" w:eastAsia="nl-NL"/>
    </w:rPr>
  </w:style>
  <w:style w:type="paragraph" w:styleId="Kop1">
    <w:name w:val="heading 1"/>
    <w:aliases w:val="Metea nr 1"/>
    <w:basedOn w:val="Standaard"/>
    <w:next w:val="Standaard"/>
    <w:qFormat/>
    <w:rsid w:val="000D3152"/>
    <w:pPr>
      <w:keepNext/>
      <w:keepLines/>
      <w:numPr>
        <w:numId w:val="1"/>
      </w:numPr>
      <w:suppressAutoHyphens/>
      <w:spacing w:before="360" w:after="240"/>
      <w:ind w:left="680" w:hanging="680"/>
      <w:outlineLvl w:val="0"/>
    </w:pPr>
    <w:rPr>
      <w:rFonts w:cs="Arial"/>
      <w:b/>
      <w:bCs/>
      <w:color w:val="404040"/>
      <w:sz w:val="28"/>
      <w:szCs w:val="32"/>
    </w:rPr>
  </w:style>
  <w:style w:type="paragraph" w:styleId="Kop2">
    <w:name w:val="heading 2"/>
    <w:aliases w:val="Metea nr 2"/>
    <w:basedOn w:val="Standaard"/>
    <w:next w:val="Standaard"/>
    <w:autoRedefine/>
    <w:qFormat/>
    <w:rsid w:val="00FF2FBE"/>
    <w:pPr>
      <w:keepNext/>
      <w:keepLines/>
      <w:suppressAutoHyphens/>
      <w:spacing w:before="240" w:after="120"/>
      <w:ind w:left="680"/>
      <w:jc w:val="center"/>
      <w:outlineLvl w:val="1"/>
    </w:pPr>
    <w:rPr>
      <w:rFonts w:ascii="Arial" w:hAnsi="Arial" w:cs="Arial"/>
      <w:b/>
      <w:bCs/>
      <w:iCs/>
      <w:szCs w:val="20"/>
    </w:rPr>
  </w:style>
  <w:style w:type="paragraph" w:styleId="Kop3">
    <w:name w:val="heading 3"/>
    <w:aliases w:val="Metea nr 3"/>
    <w:basedOn w:val="Standaard"/>
    <w:next w:val="Standaard"/>
    <w:qFormat/>
    <w:rsid w:val="00AF3B33"/>
    <w:pPr>
      <w:keepNext/>
      <w:keepLines/>
      <w:numPr>
        <w:ilvl w:val="2"/>
        <w:numId w:val="1"/>
      </w:numPr>
      <w:spacing w:before="120"/>
      <w:ind w:left="680" w:hanging="680"/>
      <w:outlineLvl w:val="2"/>
    </w:pPr>
    <w:rPr>
      <w:rFonts w:cs="Arial"/>
      <w:b/>
      <w:bCs/>
      <w:color w:val="808080"/>
      <w:szCs w:val="26"/>
    </w:rPr>
  </w:style>
  <w:style w:type="paragraph" w:styleId="Kop4">
    <w:name w:val="heading 4"/>
    <w:aliases w:val="Kop Metea 4"/>
    <w:basedOn w:val="Standaard"/>
    <w:next w:val="Standaard"/>
    <w:qFormat/>
    <w:rsid w:val="00560CBA"/>
    <w:pPr>
      <w:keepNext/>
      <w:keepLines/>
      <w:spacing w:before="120"/>
      <w:outlineLvl w:val="3"/>
    </w:pPr>
    <w:rPr>
      <w:b/>
      <w:bCs/>
      <w:i/>
      <w:color w:val="808080"/>
      <w:szCs w:val="28"/>
    </w:rPr>
  </w:style>
  <w:style w:type="paragraph" w:styleId="Kop5">
    <w:name w:val="heading 5"/>
    <w:aliases w:val="Kop Metea 5"/>
    <w:basedOn w:val="Standaard"/>
    <w:next w:val="Standaard"/>
    <w:autoRedefine/>
    <w:qFormat/>
    <w:rsid w:val="008A3DB2"/>
    <w:pPr>
      <w:keepNext/>
      <w:keepLines/>
      <w:spacing w:before="120"/>
      <w:jc w:val="center"/>
      <w:outlineLvl w:val="4"/>
    </w:pPr>
    <w:rPr>
      <w:rFonts w:ascii="Arial" w:hAnsi="Arial" w:cs="Arial"/>
      <w:b/>
      <w:bCs/>
      <w:i/>
      <w:iCs/>
      <w:szCs w:val="26"/>
      <w:lang w:val="fr-BE"/>
    </w:rPr>
  </w:style>
  <w:style w:type="paragraph" w:styleId="Kop6">
    <w:name w:val="heading 6"/>
    <w:aliases w:val="Kop"/>
    <w:basedOn w:val="Standaard"/>
    <w:next w:val="Standaard"/>
    <w:rsid w:val="00A13937"/>
    <w:pPr>
      <w:keepNext/>
      <w:keepLines/>
      <w:numPr>
        <w:ilvl w:val="5"/>
        <w:numId w:val="1"/>
      </w:numPr>
      <w:spacing w:after="100"/>
      <w:outlineLvl w:val="5"/>
    </w:pPr>
    <w:rPr>
      <w:bCs/>
      <w:szCs w:val="22"/>
      <w:u w:val="single"/>
    </w:rPr>
  </w:style>
  <w:style w:type="paragraph" w:styleId="Kop7">
    <w:name w:val="heading 7"/>
    <w:aliases w:val="Metea 7"/>
    <w:basedOn w:val="Standaard"/>
    <w:next w:val="Standaard"/>
    <w:uiPriority w:val="2"/>
    <w:rsid w:val="00A13937"/>
    <w:pPr>
      <w:keepNext/>
      <w:numPr>
        <w:ilvl w:val="6"/>
        <w:numId w:val="1"/>
      </w:numPr>
      <w:spacing w:after="100"/>
      <w:outlineLvl w:val="6"/>
    </w:pPr>
    <w:rPr>
      <w:i/>
    </w:rPr>
  </w:style>
  <w:style w:type="paragraph" w:styleId="Kop8">
    <w:name w:val="heading 8"/>
    <w:basedOn w:val="Standaard"/>
    <w:next w:val="Standaard"/>
    <w:link w:val="Kop8Char"/>
    <w:uiPriority w:val="9"/>
    <w:unhideWhenUsed/>
    <w:rsid w:val="00995F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995F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gemenetitel">
    <w:name w:val="Algemene titel"/>
    <w:basedOn w:val="Standaard"/>
    <w:next w:val="Standaard"/>
    <w:semiHidden/>
    <w:rsid w:val="00306BCE"/>
    <w:pPr>
      <w:outlineLvl w:val="0"/>
    </w:pPr>
    <w:rPr>
      <w:b/>
      <w:smallCaps/>
      <w:sz w:val="36"/>
    </w:rPr>
  </w:style>
  <w:style w:type="paragraph" w:customStyle="1" w:styleId="Opsomming1Metea">
    <w:name w:val="Opsomming 1 Metea"/>
    <w:basedOn w:val="Standaard"/>
    <w:uiPriority w:val="2"/>
    <w:qFormat/>
    <w:rsid w:val="00995F3E"/>
    <w:pPr>
      <w:numPr>
        <w:numId w:val="2"/>
      </w:numPr>
      <w:ind w:left="1105" w:hanging="425"/>
    </w:pPr>
  </w:style>
  <w:style w:type="character" w:customStyle="1" w:styleId="Kop9Char">
    <w:name w:val="Kop 9 Char"/>
    <w:basedOn w:val="Standaardalinea-lettertype"/>
    <w:link w:val="Kop9"/>
    <w:uiPriority w:val="9"/>
    <w:rsid w:val="00995F3E"/>
    <w:rPr>
      <w:rFonts w:asciiTheme="majorHAnsi" w:eastAsiaTheme="majorEastAsia" w:hAnsiTheme="majorHAnsi" w:cstheme="majorBidi"/>
      <w:i/>
      <w:iCs/>
      <w:color w:val="272727" w:themeColor="text1" w:themeTint="D8"/>
      <w:spacing w:val="-4"/>
      <w:sz w:val="21"/>
      <w:szCs w:val="21"/>
      <w:lang w:val="nl-NL" w:eastAsia="nl-NL"/>
    </w:rPr>
  </w:style>
  <w:style w:type="paragraph" w:customStyle="1" w:styleId="Opsomming3">
    <w:name w:val="Opsomming 3"/>
    <w:basedOn w:val="Standaard"/>
    <w:autoRedefine/>
    <w:uiPriority w:val="2"/>
    <w:rsid w:val="005327A9"/>
    <w:pPr>
      <w:numPr>
        <w:numId w:val="3"/>
      </w:numPr>
    </w:pPr>
  </w:style>
  <w:style w:type="paragraph" w:customStyle="1" w:styleId="Opsomming2Metea">
    <w:name w:val="Opsomming 2 Metea"/>
    <w:basedOn w:val="Standaard"/>
    <w:uiPriority w:val="2"/>
    <w:qFormat/>
    <w:rsid w:val="00995F3E"/>
    <w:pPr>
      <w:numPr>
        <w:numId w:val="4"/>
      </w:numPr>
      <w:tabs>
        <w:tab w:val="right" w:pos="8800"/>
      </w:tabs>
      <w:ind w:left="1531" w:hanging="425"/>
    </w:pPr>
  </w:style>
  <w:style w:type="paragraph" w:styleId="Titel">
    <w:name w:val="Title"/>
    <w:aliases w:val="Titel Metea"/>
    <w:basedOn w:val="Standaard"/>
    <w:next w:val="Standaard"/>
    <w:link w:val="TitelChar"/>
    <w:qFormat/>
    <w:rsid w:val="00B502A2"/>
    <w:pPr>
      <w:keepNext/>
      <w:keepLines/>
      <w:pBdr>
        <w:bottom w:val="single" w:sz="8" w:space="4" w:color="595959"/>
      </w:pBdr>
      <w:suppressAutoHyphens/>
      <w:spacing w:before="300" w:after="300" w:line="216" w:lineRule="auto"/>
      <w:contextualSpacing/>
    </w:pPr>
    <w:rPr>
      <w:rFonts w:eastAsiaTheme="majorEastAsia" w:cstheme="majorBidi"/>
      <w:color w:val="595959"/>
      <w:kern w:val="28"/>
      <w:sz w:val="52"/>
      <w:szCs w:val="52"/>
    </w:rPr>
  </w:style>
  <w:style w:type="character" w:customStyle="1" w:styleId="TitelChar">
    <w:name w:val="Titel Char"/>
    <w:aliases w:val="Titel Metea Char"/>
    <w:basedOn w:val="Standaardalinea-lettertype"/>
    <w:link w:val="Titel"/>
    <w:rsid w:val="006B5BA2"/>
    <w:rPr>
      <w:rFonts w:ascii="Arial Narrow" w:eastAsiaTheme="majorEastAsia" w:hAnsi="Arial Narrow" w:cstheme="majorBidi"/>
      <w:color w:val="595959"/>
      <w:kern w:val="28"/>
      <w:sz w:val="52"/>
      <w:szCs w:val="52"/>
      <w:lang w:val="nl-NL" w:eastAsia="nl-NL"/>
    </w:rPr>
  </w:style>
  <w:style w:type="paragraph" w:styleId="Ondertitel">
    <w:name w:val="Subtitle"/>
    <w:aliases w:val="Metea Subtitel"/>
    <w:basedOn w:val="Standaard"/>
    <w:next w:val="Standaard"/>
    <w:link w:val="OndertitelChar"/>
    <w:uiPriority w:val="11"/>
    <w:qFormat/>
    <w:rsid w:val="005D1A54"/>
    <w:pPr>
      <w:numPr>
        <w:ilvl w:val="1"/>
      </w:numPr>
      <w:ind w:left="680"/>
    </w:pPr>
    <w:rPr>
      <w:rFonts w:eastAsiaTheme="majorEastAsia" w:cstheme="majorBidi"/>
      <w:i/>
      <w:iCs/>
      <w:color w:val="969696"/>
      <w:spacing w:val="15"/>
    </w:rPr>
  </w:style>
  <w:style w:type="character" w:customStyle="1" w:styleId="OndertitelChar">
    <w:name w:val="Ondertitel Char"/>
    <w:aliases w:val="Metea Subtitel Char"/>
    <w:basedOn w:val="Standaardalinea-lettertype"/>
    <w:link w:val="Ondertitel"/>
    <w:uiPriority w:val="11"/>
    <w:rsid w:val="005D1A54"/>
    <w:rPr>
      <w:rFonts w:ascii="Arial" w:eastAsiaTheme="majorEastAsia" w:hAnsi="Arial" w:cstheme="majorBidi"/>
      <w:i/>
      <w:iCs/>
      <w:color w:val="969696"/>
      <w:spacing w:val="15"/>
      <w:sz w:val="22"/>
      <w:szCs w:val="24"/>
      <w:lang w:val="nl-NL" w:eastAsia="nl-NL"/>
    </w:rPr>
  </w:style>
  <w:style w:type="paragraph" w:customStyle="1" w:styleId="KopMetea2">
    <w:name w:val="Kop Metea 2"/>
    <w:basedOn w:val="Kop2"/>
    <w:qFormat/>
    <w:rsid w:val="00A13937"/>
    <w:pPr>
      <w:ind w:left="0"/>
    </w:pPr>
    <w:rPr>
      <w:lang w:val="nl-BE"/>
    </w:rPr>
  </w:style>
  <w:style w:type="paragraph" w:customStyle="1" w:styleId="KopMetea1">
    <w:name w:val="Kop Metea 1"/>
    <w:basedOn w:val="Kop1"/>
    <w:qFormat/>
    <w:rsid w:val="00995F3E"/>
    <w:pPr>
      <w:numPr>
        <w:numId w:val="0"/>
      </w:numPr>
    </w:pPr>
  </w:style>
  <w:style w:type="paragraph" w:customStyle="1" w:styleId="KopMetea3">
    <w:name w:val="Kop Metea 3"/>
    <w:basedOn w:val="Kop3"/>
    <w:qFormat/>
    <w:rsid w:val="00995F3E"/>
    <w:pPr>
      <w:numPr>
        <w:ilvl w:val="0"/>
        <w:numId w:val="0"/>
      </w:numPr>
    </w:pPr>
    <w:rPr>
      <w:lang w:val="nl-BE"/>
    </w:rPr>
  </w:style>
  <w:style w:type="paragraph" w:styleId="Lijstalinea">
    <w:name w:val="List Paragraph"/>
    <w:basedOn w:val="Standaard"/>
    <w:link w:val="LijstalineaChar"/>
    <w:uiPriority w:val="34"/>
    <w:qFormat/>
    <w:rsid w:val="00700F09"/>
    <w:pPr>
      <w:ind w:left="720"/>
      <w:contextualSpacing/>
    </w:pPr>
  </w:style>
  <w:style w:type="character" w:customStyle="1" w:styleId="Kop8Char">
    <w:name w:val="Kop 8 Char"/>
    <w:basedOn w:val="Standaardalinea-lettertype"/>
    <w:link w:val="Kop8"/>
    <w:uiPriority w:val="9"/>
    <w:rsid w:val="00995F3E"/>
    <w:rPr>
      <w:rFonts w:asciiTheme="majorHAnsi" w:eastAsiaTheme="majorEastAsia" w:hAnsiTheme="majorHAnsi" w:cstheme="majorBidi"/>
      <w:color w:val="272727" w:themeColor="text1" w:themeTint="D8"/>
      <w:spacing w:val="-4"/>
      <w:sz w:val="21"/>
      <w:szCs w:val="21"/>
      <w:lang w:val="nl-NL" w:eastAsia="nl-NL"/>
    </w:rPr>
  </w:style>
  <w:style w:type="character" w:styleId="Voetnootmarkering">
    <w:name w:val="footnote reference"/>
    <w:semiHidden/>
    <w:rsid w:val="00FF2FBE"/>
  </w:style>
  <w:style w:type="paragraph" w:styleId="Plattetekst">
    <w:name w:val="Body Text"/>
    <w:basedOn w:val="Standaard"/>
    <w:link w:val="PlattetekstChar"/>
    <w:semiHidden/>
    <w:rsid w:val="00FF2FBE"/>
    <w:pPr>
      <w:tabs>
        <w:tab w:val="left" w:pos="1344"/>
        <w:tab w:val="left" w:pos="4704"/>
        <w:tab w:val="center" w:pos="6048"/>
      </w:tabs>
      <w:jc w:val="center"/>
    </w:pPr>
    <w:rPr>
      <w:rFonts w:ascii="Univers" w:hAnsi="Univers"/>
      <w:b/>
      <w:bCs/>
      <w:szCs w:val="20"/>
      <w:lang w:val="nl-NL"/>
    </w:rPr>
  </w:style>
  <w:style w:type="character" w:customStyle="1" w:styleId="PlattetekstChar">
    <w:name w:val="Platte tekst Char"/>
    <w:basedOn w:val="Standaardalinea-lettertype"/>
    <w:link w:val="Plattetekst"/>
    <w:semiHidden/>
    <w:rsid w:val="00FF2FBE"/>
    <w:rPr>
      <w:rFonts w:ascii="Univers" w:hAnsi="Univers"/>
      <w:b/>
      <w:bCs/>
      <w:lang w:val="nl-NL" w:eastAsia="nl-NL"/>
    </w:rPr>
  </w:style>
  <w:style w:type="paragraph" w:styleId="Koptekst">
    <w:name w:val="header"/>
    <w:basedOn w:val="Standaard"/>
    <w:link w:val="KoptekstChar"/>
    <w:uiPriority w:val="99"/>
    <w:rsid w:val="00FF2FBE"/>
    <w:pPr>
      <w:tabs>
        <w:tab w:val="center" w:pos="4536"/>
        <w:tab w:val="right" w:pos="9072"/>
      </w:tabs>
    </w:pPr>
  </w:style>
  <w:style w:type="character" w:customStyle="1" w:styleId="KoptekstChar">
    <w:name w:val="Koptekst Char"/>
    <w:basedOn w:val="Standaardalinea-lettertype"/>
    <w:link w:val="Koptekst"/>
    <w:uiPriority w:val="99"/>
    <w:rsid w:val="00FF2FBE"/>
    <w:rPr>
      <w:rFonts w:ascii="Century Schoolbook" w:hAnsi="Century Schoolbook"/>
      <w:szCs w:val="24"/>
      <w:lang w:val="en-US" w:eastAsia="nl-NL"/>
    </w:rPr>
  </w:style>
  <w:style w:type="paragraph" w:styleId="Voettekst">
    <w:name w:val="footer"/>
    <w:basedOn w:val="Standaard"/>
    <w:link w:val="VoettekstChar"/>
    <w:semiHidden/>
    <w:rsid w:val="00FF2FBE"/>
    <w:pPr>
      <w:tabs>
        <w:tab w:val="center" w:pos="4536"/>
        <w:tab w:val="right" w:pos="9072"/>
      </w:tabs>
    </w:pPr>
  </w:style>
  <w:style w:type="character" w:customStyle="1" w:styleId="VoettekstChar">
    <w:name w:val="Voettekst Char"/>
    <w:basedOn w:val="Standaardalinea-lettertype"/>
    <w:link w:val="Voettekst"/>
    <w:semiHidden/>
    <w:rsid w:val="00FF2FBE"/>
    <w:rPr>
      <w:rFonts w:ascii="Century Schoolbook" w:hAnsi="Century Schoolbook"/>
      <w:szCs w:val="24"/>
      <w:lang w:val="en-US" w:eastAsia="nl-NL"/>
    </w:rPr>
  </w:style>
  <w:style w:type="paragraph" w:styleId="Plattetekst2">
    <w:name w:val="Body Text 2"/>
    <w:basedOn w:val="Standaard"/>
    <w:link w:val="Plattetekst2Char"/>
    <w:semiHidden/>
    <w:rsid w:val="00FF2FBE"/>
    <w:pPr>
      <w:tabs>
        <w:tab w:val="left" w:pos="1344"/>
        <w:tab w:val="center" w:pos="6048"/>
      </w:tabs>
    </w:pPr>
    <w:rPr>
      <w:rFonts w:ascii="Arial" w:hAnsi="Arial" w:cs="Arial"/>
      <w:b/>
      <w:bCs/>
      <w:szCs w:val="20"/>
      <w:lang w:val="fr-FR"/>
    </w:rPr>
  </w:style>
  <w:style w:type="character" w:customStyle="1" w:styleId="Plattetekst2Char">
    <w:name w:val="Platte tekst 2 Char"/>
    <w:basedOn w:val="Standaardalinea-lettertype"/>
    <w:link w:val="Plattetekst2"/>
    <w:semiHidden/>
    <w:rsid w:val="00FF2FBE"/>
    <w:rPr>
      <w:rFonts w:ascii="Arial" w:hAnsi="Arial" w:cs="Arial"/>
      <w:b/>
      <w:bCs/>
      <w:lang w:eastAsia="nl-NL"/>
    </w:rPr>
  </w:style>
  <w:style w:type="paragraph" w:customStyle="1" w:styleId="Ballontekst1">
    <w:name w:val="Ballontekst1"/>
    <w:basedOn w:val="Standaard"/>
    <w:rsid w:val="00FF2FBE"/>
    <w:rPr>
      <w:rFonts w:ascii="Tahoma" w:hAnsi="Tahoma" w:cs="Tahoma"/>
      <w:sz w:val="16"/>
      <w:szCs w:val="16"/>
    </w:rPr>
  </w:style>
  <w:style w:type="character" w:customStyle="1" w:styleId="BallontekstChar">
    <w:name w:val="Ballontekst Char"/>
    <w:rsid w:val="00FF2FBE"/>
    <w:rPr>
      <w:rFonts w:ascii="Tahoma" w:hAnsi="Tahoma" w:cs="Tahoma"/>
      <w:sz w:val="16"/>
      <w:szCs w:val="16"/>
      <w:lang w:eastAsia="nl-NL"/>
    </w:rPr>
  </w:style>
  <w:style w:type="paragraph" w:styleId="Ballontekst">
    <w:name w:val="Balloon Text"/>
    <w:basedOn w:val="Standaard"/>
    <w:link w:val="BallontekstChar1"/>
    <w:semiHidden/>
    <w:unhideWhenUsed/>
    <w:rsid w:val="00FF2FBE"/>
    <w:rPr>
      <w:rFonts w:ascii="Tahoma" w:hAnsi="Tahoma" w:cs="Tahoma"/>
      <w:sz w:val="16"/>
      <w:szCs w:val="16"/>
    </w:rPr>
  </w:style>
  <w:style w:type="character" w:customStyle="1" w:styleId="BallontekstChar1">
    <w:name w:val="Ballontekst Char1"/>
    <w:basedOn w:val="Standaardalinea-lettertype"/>
    <w:link w:val="Ballontekst"/>
    <w:semiHidden/>
    <w:rsid w:val="00FF2FBE"/>
    <w:rPr>
      <w:rFonts w:ascii="Tahoma" w:hAnsi="Tahoma" w:cs="Tahoma"/>
      <w:sz w:val="16"/>
      <w:szCs w:val="16"/>
      <w:lang w:val="en-US" w:eastAsia="nl-NL"/>
    </w:rPr>
  </w:style>
  <w:style w:type="character" w:customStyle="1" w:styleId="TextedebullesCar">
    <w:name w:val="Texte de bulles Car"/>
    <w:semiHidden/>
    <w:rsid w:val="00FF2FBE"/>
    <w:rPr>
      <w:rFonts w:ascii="Tahoma" w:hAnsi="Tahoma" w:cs="Tahoma"/>
      <w:sz w:val="16"/>
      <w:szCs w:val="16"/>
      <w:lang w:val="en-US" w:eastAsia="nl-NL"/>
    </w:rPr>
  </w:style>
  <w:style w:type="character" w:customStyle="1" w:styleId="hps">
    <w:name w:val="hps"/>
    <w:basedOn w:val="Standaardalinea-lettertype"/>
    <w:rsid w:val="00FF2FBE"/>
  </w:style>
  <w:style w:type="character" w:customStyle="1" w:styleId="apple-converted-space">
    <w:name w:val="apple-converted-space"/>
    <w:basedOn w:val="Standaardalinea-lettertype"/>
    <w:rsid w:val="00FF2FBE"/>
  </w:style>
  <w:style w:type="character" w:customStyle="1" w:styleId="apple-style-span">
    <w:name w:val="apple-style-span"/>
    <w:basedOn w:val="Standaardalinea-lettertype"/>
    <w:rsid w:val="00FF2FBE"/>
  </w:style>
  <w:style w:type="paragraph" w:styleId="Tekstzonderopmaak">
    <w:name w:val="Plain Text"/>
    <w:basedOn w:val="Standaard"/>
    <w:link w:val="TekstzonderopmaakChar"/>
    <w:semiHidden/>
    <w:unhideWhenUsed/>
    <w:rsid w:val="00FF2FBE"/>
    <w:pPr>
      <w:widowControl/>
      <w:autoSpaceDE/>
      <w:autoSpaceDN/>
      <w:adjustRightInd/>
    </w:pPr>
    <w:rPr>
      <w:rFonts w:ascii="Calibri" w:eastAsia="Calibri" w:hAnsi="Calibri"/>
      <w:color w:val="000000"/>
      <w:sz w:val="22"/>
      <w:szCs w:val="21"/>
      <w:lang w:val="fr-BE" w:eastAsia="en-US"/>
    </w:rPr>
  </w:style>
  <w:style w:type="character" w:customStyle="1" w:styleId="TekstzonderopmaakChar">
    <w:name w:val="Tekst zonder opmaak Char"/>
    <w:basedOn w:val="Standaardalinea-lettertype"/>
    <w:link w:val="Tekstzonderopmaak"/>
    <w:semiHidden/>
    <w:rsid w:val="00FF2FBE"/>
    <w:rPr>
      <w:rFonts w:ascii="Calibri" w:eastAsia="Calibri" w:hAnsi="Calibri"/>
      <w:color w:val="000000"/>
      <w:sz w:val="22"/>
      <w:szCs w:val="21"/>
      <w:lang w:val="fr-BE" w:eastAsia="en-US"/>
    </w:rPr>
  </w:style>
  <w:style w:type="character" w:styleId="Verwijzingopmerking">
    <w:name w:val="annotation reference"/>
    <w:uiPriority w:val="99"/>
    <w:semiHidden/>
    <w:unhideWhenUsed/>
    <w:rsid w:val="00FF2FBE"/>
    <w:rPr>
      <w:sz w:val="16"/>
      <w:szCs w:val="16"/>
    </w:rPr>
  </w:style>
  <w:style w:type="paragraph" w:styleId="Tekstopmerking">
    <w:name w:val="annotation text"/>
    <w:basedOn w:val="Standaard"/>
    <w:link w:val="TekstopmerkingChar"/>
    <w:uiPriority w:val="99"/>
    <w:semiHidden/>
    <w:unhideWhenUsed/>
    <w:rsid w:val="00FF2FBE"/>
    <w:rPr>
      <w:szCs w:val="20"/>
    </w:rPr>
  </w:style>
  <w:style w:type="character" w:customStyle="1" w:styleId="TekstopmerkingChar">
    <w:name w:val="Tekst opmerking Char"/>
    <w:basedOn w:val="Standaardalinea-lettertype"/>
    <w:link w:val="Tekstopmerking"/>
    <w:uiPriority w:val="99"/>
    <w:semiHidden/>
    <w:rsid w:val="00FF2FBE"/>
    <w:rPr>
      <w:rFonts w:ascii="Century Schoolbook" w:hAnsi="Century Schoolbook"/>
      <w:lang w:val="en-US" w:eastAsia="nl-NL"/>
    </w:rPr>
  </w:style>
  <w:style w:type="paragraph" w:styleId="Onderwerpvanopmerking">
    <w:name w:val="annotation subject"/>
    <w:basedOn w:val="Tekstopmerking"/>
    <w:next w:val="Tekstopmerking"/>
    <w:link w:val="OnderwerpvanopmerkingChar"/>
    <w:uiPriority w:val="99"/>
    <w:semiHidden/>
    <w:unhideWhenUsed/>
    <w:rsid w:val="00FF2FBE"/>
    <w:rPr>
      <w:b/>
      <w:bCs/>
    </w:rPr>
  </w:style>
  <w:style w:type="character" w:customStyle="1" w:styleId="OnderwerpvanopmerkingChar">
    <w:name w:val="Onderwerp van opmerking Char"/>
    <w:basedOn w:val="TekstopmerkingChar"/>
    <w:link w:val="Onderwerpvanopmerking"/>
    <w:uiPriority w:val="99"/>
    <w:semiHidden/>
    <w:rsid w:val="00FF2FBE"/>
    <w:rPr>
      <w:rFonts w:ascii="Century Schoolbook" w:hAnsi="Century Schoolbook"/>
      <w:b/>
      <w:bCs/>
      <w:lang w:val="en-US" w:eastAsia="nl-NL"/>
    </w:rPr>
  </w:style>
  <w:style w:type="paragraph" w:styleId="Revisie">
    <w:name w:val="Revision"/>
    <w:hidden/>
    <w:uiPriority w:val="99"/>
    <w:semiHidden/>
    <w:rsid w:val="00FF2FBE"/>
    <w:rPr>
      <w:rFonts w:ascii="Century Schoolbook" w:hAnsi="Century Schoolbook"/>
      <w:szCs w:val="24"/>
      <w:lang w:val="en-US" w:eastAsia="nl-NL"/>
    </w:rPr>
  </w:style>
  <w:style w:type="paragraph" w:styleId="HTML-voorafopgemaakt">
    <w:name w:val="HTML Preformatted"/>
    <w:basedOn w:val="Standaard"/>
    <w:link w:val="HTML-voorafopgemaaktChar"/>
    <w:uiPriority w:val="99"/>
    <w:semiHidden/>
    <w:unhideWhenUsed/>
    <w:rsid w:val="00790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lang w:val="nl-BE" w:eastAsia="nl-BE"/>
    </w:rPr>
  </w:style>
  <w:style w:type="character" w:customStyle="1" w:styleId="HTML-voorafopgemaaktChar">
    <w:name w:val="HTML - vooraf opgemaakt Char"/>
    <w:basedOn w:val="Standaardalinea-lettertype"/>
    <w:link w:val="HTML-voorafopgemaakt"/>
    <w:uiPriority w:val="99"/>
    <w:semiHidden/>
    <w:rsid w:val="00790705"/>
    <w:rPr>
      <w:rFonts w:ascii="Courier New" w:hAnsi="Courier New" w:cs="Courier New"/>
      <w:lang w:val="nl-BE" w:eastAsia="nl-BE"/>
    </w:rPr>
  </w:style>
  <w:style w:type="character" w:customStyle="1" w:styleId="y2iqfc">
    <w:name w:val="y2iqfc"/>
    <w:basedOn w:val="Standaardalinea-lettertype"/>
    <w:rsid w:val="00790705"/>
  </w:style>
  <w:style w:type="character" w:customStyle="1" w:styleId="LijstalineaChar">
    <w:name w:val="Lijstalinea Char"/>
    <w:link w:val="Lijstalinea"/>
    <w:uiPriority w:val="34"/>
    <w:rsid w:val="00C0397B"/>
    <w:rPr>
      <w:rFonts w:ascii="Century Schoolbook" w:hAnsi="Century Schoolbook"/>
      <w:szCs w:val="24"/>
      <w:lang w:val="en-US" w:eastAsia="nl-NL"/>
    </w:rPr>
  </w:style>
  <w:style w:type="paragraph" w:styleId="Normaalweb">
    <w:name w:val="Normal (Web)"/>
    <w:basedOn w:val="Standaard"/>
    <w:uiPriority w:val="99"/>
    <w:unhideWhenUsed/>
    <w:rsid w:val="007D3D08"/>
    <w:pPr>
      <w:widowControl/>
      <w:autoSpaceDE/>
      <w:autoSpaceDN/>
      <w:adjustRightInd/>
      <w:spacing w:before="100" w:beforeAutospacing="1" w:after="100" w:afterAutospacing="1"/>
    </w:pPr>
    <w:rPr>
      <w:rFonts w:ascii="Aptos" w:eastAsiaTheme="minorHAnsi" w:hAnsi="Aptos" w:cs="Aptos"/>
      <w:sz w:val="24"/>
      <w:lang w:val="nl-BE" w:eastAsia="nl-BE"/>
    </w:rPr>
  </w:style>
  <w:style w:type="paragraph" w:customStyle="1" w:styleId="m1165775690365975536msolistparagraph">
    <w:name w:val="m_1165775690365975536msolistparagraph"/>
    <w:basedOn w:val="Standaard"/>
    <w:rsid w:val="00261500"/>
    <w:pPr>
      <w:widowControl/>
      <w:autoSpaceDE/>
      <w:autoSpaceDN/>
      <w:adjustRightInd/>
      <w:spacing w:before="100" w:beforeAutospacing="1" w:after="100" w:afterAutospacing="1"/>
    </w:pPr>
    <w:rPr>
      <w:rFonts w:ascii="Times New Roman" w:hAnsi="Times New Roman"/>
      <w:sz w:val="24"/>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338">
      <w:bodyDiv w:val="1"/>
      <w:marLeft w:val="0"/>
      <w:marRight w:val="0"/>
      <w:marTop w:val="0"/>
      <w:marBottom w:val="0"/>
      <w:divBdr>
        <w:top w:val="none" w:sz="0" w:space="0" w:color="auto"/>
        <w:left w:val="none" w:sz="0" w:space="0" w:color="auto"/>
        <w:bottom w:val="none" w:sz="0" w:space="0" w:color="auto"/>
        <w:right w:val="none" w:sz="0" w:space="0" w:color="auto"/>
      </w:divBdr>
    </w:div>
    <w:div w:id="94137446">
      <w:bodyDiv w:val="1"/>
      <w:marLeft w:val="0"/>
      <w:marRight w:val="0"/>
      <w:marTop w:val="0"/>
      <w:marBottom w:val="0"/>
      <w:divBdr>
        <w:top w:val="none" w:sz="0" w:space="0" w:color="auto"/>
        <w:left w:val="none" w:sz="0" w:space="0" w:color="auto"/>
        <w:bottom w:val="none" w:sz="0" w:space="0" w:color="auto"/>
        <w:right w:val="none" w:sz="0" w:space="0" w:color="auto"/>
      </w:divBdr>
    </w:div>
    <w:div w:id="108164188">
      <w:bodyDiv w:val="1"/>
      <w:marLeft w:val="0"/>
      <w:marRight w:val="0"/>
      <w:marTop w:val="0"/>
      <w:marBottom w:val="0"/>
      <w:divBdr>
        <w:top w:val="none" w:sz="0" w:space="0" w:color="auto"/>
        <w:left w:val="none" w:sz="0" w:space="0" w:color="auto"/>
        <w:bottom w:val="none" w:sz="0" w:space="0" w:color="auto"/>
        <w:right w:val="none" w:sz="0" w:space="0" w:color="auto"/>
      </w:divBdr>
    </w:div>
    <w:div w:id="181553244">
      <w:bodyDiv w:val="1"/>
      <w:marLeft w:val="0"/>
      <w:marRight w:val="0"/>
      <w:marTop w:val="0"/>
      <w:marBottom w:val="0"/>
      <w:divBdr>
        <w:top w:val="none" w:sz="0" w:space="0" w:color="auto"/>
        <w:left w:val="none" w:sz="0" w:space="0" w:color="auto"/>
        <w:bottom w:val="none" w:sz="0" w:space="0" w:color="auto"/>
        <w:right w:val="none" w:sz="0" w:space="0" w:color="auto"/>
      </w:divBdr>
    </w:div>
    <w:div w:id="269554910">
      <w:bodyDiv w:val="1"/>
      <w:marLeft w:val="0"/>
      <w:marRight w:val="0"/>
      <w:marTop w:val="0"/>
      <w:marBottom w:val="0"/>
      <w:divBdr>
        <w:top w:val="none" w:sz="0" w:space="0" w:color="auto"/>
        <w:left w:val="none" w:sz="0" w:space="0" w:color="auto"/>
        <w:bottom w:val="none" w:sz="0" w:space="0" w:color="auto"/>
        <w:right w:val="none" w:sz="0" w:space="0" w:color="auto"/>
      </w:divBdr>
    </w:div>
    <w:div w:id="323123274">
      <w:bodyDiv w:val="1"/>
      <w:marLeft w:val="0"/>
      <w:marRight w:val="0"/>
      <w:marTop w:val="0"/>
      <w:marBottom w:val="0"/>
      <w:divBdr>
        <w:top w:val="none" w:sz="0" w:space="0" w:color="auto"/>
        <w:left w:val="none" w:sz="0" w:space="0" w:color="auto"/>
        <w:bottom w:val="none" w:sz="0" w:space="0" w:color="auto"/>
        <w:right w:val="none" w:sz="0" w:space="0" w:color="auto"/>
      </w:divBdr>
    </w:div>
    <w:div w:id="404377039">
      <w:bodyDiv w:val="1"/>
      <w:marLeft w:val="0"/>
      <w:marRight w:val="0"/>
      <w:marTop w:val="0"/>
      <w:marBottom w:val="0"/>
      <w:divBdr>
        <w:top w:val="none" w:sz="0" w:space="0" w:color="auto"/>
        <w:left w:val="none" w:sz="0" w:space="0" w:color="auto"/>
        <w:bottom w:val="none" w:sz="0" w:space="0" w:color="auto"/>
        <w:right w:val="none" w:sz="0" w:space="0" w:color="auto"/>
      </w:divBdr>
    </w:div>
    <w:div w:id="488446688">
      <w:bodyDiv w:val="1"/>
      <w:marLeft w:val="0"/>
      <w:marRight w:val="0"/>
      <w:marTop w:val="0"/>
      <w:marBottom w:val="0"/>
      <w:divBdr>
        <w:top w:val="none" w:sz="0" w:space="0" w:color="auto"/>
        <w:left w:val="none" w:sz="0" w:space="0" w:color="auto"/>
        <w:bottom w:val="none" w:sz="0" w:space="0" w:color="auto"/>
        <w:right w:val="none" w:sz="0" w:space="0" w:color="auto"/>
      </w:divBdr>
    </w:div>
    <w:div w:id="582643061">
      <w:bodyDiv w:val="1"/>
      <w:marLeft w:val="0"/>
      <w:marRight w:val="0"/>
      <w:marTop w:val="0"/>
      <w:marBottom w:val="0"/>
      <w:divBdr>
        <w:top w:val="none" w:sz="0" w:space="0" w:color="auto"/>
        <w:left w:val="none" w:sz="0" w:space="0" w:color="auto"/>
        <w:bottom w:val="none" w:sz="0" w:space="0" w:color="auto"/>
        <w:right w:val="none" w:sz="0" w:space="0" w:color="auto"/>
      </w:divBdr>
    </w:div>
    <w:div w:id="727924125">
      <w:bodyDiv w:val="1"/>
      <w:marLeft w:val="0"/>
      <w:marRight w:val="0"/>
      <w:marTop w:val="0"/>
      <w:marBottom w:val="0"/>
      <w:divBdr>
        <w:top w:val="none" w:sz="0" w:space="0" w:color="auto"/>
        <w:left w:val="none" w:sz="0" w:space="0" w:color="auto"/>
        <w:bottom w:val="none" w:sz="0" w:space="0" w:color="auto"/>
        <w:right w:val="none" w:sz="0" w:space="0" w:color="auto"/>
      </w:divBdr>
    </w:div>
    <w:div w:id="1010640007">
      <w:bodyDiv w:val="1"/>
      <w:marLeft w:val="0"/>
      <w:marRight w:val="0"/>
      <w:marTop w:val="0"/>
      <w:marBottom w:val="0"/>
      <w:divBdr>
        <w:top w:val="none" w:sz="0" w:space="0" w:color="auto"/>
        <w:left w:val="none" w:sz="0" w:space="0" w:color="auto"/>
        <w:bottom w:val="none" w:sz="0" w:space="0" w:color="auto"/>
        <w:right w:val="none" w:sz="0" w:space="0" w:color="auto"/>
      </w:divBdr>
    </w:div>
    <w:div w:id="1084959847">
      <w:bodyDiv w:val="1"/>
      <w:marLeft w:val="0"/>
      <w:marRight w:val="0"/>
      <w:marTop w:val="0"/>
      <w:marBottom w:val="0"/>
      <w:divBdr>
        <w:top w:val="none" w:sz="0" w:space="0" w:color="auto"/>
        <w:left w:val="none" w:sz="0" w:space="0" w:color="auto"/>
        <w:bottom w:val="none" w:sz="0" w:space="0" w:color="auto"/>
        <w:right w:val="none" w:sz="0" w:space="0" w:color="auto"/>
      </w:divBdr>
    </w:div>
    <w:div w:id="1196846513">
      <w:bodyDiv w:val="1"/>
      <w:marLeft w:val="0"/>
      <w:marRight w:val="0"/>
      <w:marTop w:val="0"/>
      <w:marBottom w:val="0"/>
      <w:divBdr>
        <w:top w:val="none" w:sz="0" w:space="0" w:color="auto"/>
        <w:left w:val="none" w:sz="0" w:space="0" w:color="auto"/>
        <w:bottom w:val="none" w:sz="0" w:space="0" w:color="auto"/>
        <w:right w:val="none" w:sz="0" w:space="0" w:color="auto"/>
      </w:divBdr>
    </w:div>
    <w:div w:id="1269236312">
      <w:bodyDiv w:val="1"/>
      <w:marLeft w:val="0"/>
      <w:marRight w:val="0"/>
      <w:marTop w:val="0"/>
      <w:marBottom w:val="0"/>
      <w:divBdr>
        <w:top w:val="none" w:sz="0" w:space="0" w:color="auto"/>
        <w:left w:val="none" w:sz="0" w:space="0" w:color="auto"/>
        <w:bottom w:val="none" w:sz="0" w:space="0" w:color="auto"/>
        <w:right w:val="none" w:sz="0" w:space="0" w:color="auto"/>
      </w:divBdr>
    </w:div>
    <w:div w:id="1358966407">
      <w:bodyDiv w:val="1"/>
      <w:marLeft w:val="0"/>
      <w:marRight w:val="0"/>
      <w:marTop w:val="0"/>
      <w:marBottom w:val="0"/>
      <w:divBdr>
        <w:top w:val="none" w:sz="0" w:space="0" w:color="auto"/>
        <w:left w:val="none" w:sz="0" w:space="0" w:color="auto"/>
        <w:bottom w:val="none" w:sz="0" w:space="0" w:color="auto"/>
        <w:right w:val="none" w:sz="0" w:space="0" w:color="auto"/>
      </w:divBdr>
    </w:div>
    <w:div w:id="1442412536">
      <w:bodyDiv w:val="1"/>
      <w:marLeft w:val="0"/>
      <w:marRight w:val="0"/>
      <w:marTop w:val="0"/>
      <w:marBottom w:val="0"/>
      <w:divBdr>
        <w:top w:val="none" w:sz="0" w:space="0" w:color="auto"/>
        <w:left w:val="none" w:sz="0" w:space="0" w:color="auto"/>
        <w:bottom w:val="none" w:sz="0" w:space="0" w:color="auto"/>
        <w:right w:val="none" w:sz="0" w:space="0" w:color="auto"/>
      </w:divBdr>
    </w:div>
    <w:div w:id="1457527022">
      <w:bodyDiv w:val="1"/>
      <w:marLeft w:val="0"/>
      <w:marRight w:val="0"/>
      <w:marTop w:val="0"/>
      <w:marBottom w:val="0"/>
      <w:divBdr>
        <w:top w:val="none" w:sz="0" w:space="0" w:color="auto"/>
        <w:left w:val="none" w:sz="0" w:space="0" w:color="auto"/>
        <w:bottom w:val="none" w:sz="0" w:space="0" w:color="auto"/>
        <w:right w:val="none" w:sz="0" w:space="0" w:color="auto"/>
      </w:divBdr>
    </w:div>
    <w:div w:id="1496334512">
      <w:bodyDiv w:val="1"/>
      <w:marLeft w:val="0"/>
      <w:marRight w:val="0"/>
      <w:marTop w:val="0"/>
      <w:marBottom w:val="0"/>
      <w:divBdr>
        <w:top w:val="none" w:sz="0" w:space="0" w:color="auto"/>
        <w:left w:val="none" w:sz="0" w:space="0" w:color="auto"/>
        <w:bottom w:val="none" w:sz="0" w:space="0" w:color="auto"/>
        <w:right w:val="none" w:sz="0" w:space="0" w:color="auto"/>
      </w:divBdr>
    </w:div>
    <w:div w:id="1553956096">
      <w:bodyDiv w:val="1"/>
      <w:marLeft w:val="0"/>
      <w:marRight w:val="0"/>
      <w:marTop w:val="0"/>
      <w:marBottom w:val="0"/>
      <w:divBdr>
        <w:top w:val="none" w:sz="0" w:space="0" w:color="auto"/>
        <w:left w:val="none" w:sz="0" w:space="0" w:color="auto"/>
        <w:bottom w:val="none" w:sz="0" w:space="0" w:color="auto"/>
        <w:right w:val="none" w:sz="0" w:space="0" w:color="auto"/>
      </w:divBdr>
    </w:div>
    <w:div w:id="2074427509">
      <w:bodyDiv w:val="1"/>
      <w:marLeft w:val="0"/>
      <w:marRight w:val="0"/>
      <w:marTop w:val="0"/>
      <w:marBottom w:val="0"/>
      <w:divBdr>
        <w:top w:val="none" w:sz="0" w:space="0" w:color="auto"/>
        <w:left w:val="none" w:sz="0" w:space="0" w:color="auto"/>
        <w:bottom w:val="none" w:sz="0" w:space="0" w:color="auto"/>
        <w:right w:val="none" w:sz="0" w:space="0" w:color="auto"/>
      </w:divBdr>
    </w:div>
    <w:div w:id="20929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907870B8A2484C8B41C5E2326E8588" ma:contentTypeVersion="0" ma:contentTypeDescription="Create a new document." ma:contentTypeScope="" ma:versionID="35698bb034fcd135baa7aa0041d7660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331F6-38E8-4BBD-B2E1-5F50F3C3A0B5}">
  <ds:schemaRefs>
    <ds:schemaRef ds:uri="http://schemas.microsoft.com/sharepoint/v3/contenttype/forms"/>
  </ds:schemaRefs>
</ds:datastoreItem>
</file>

<file path=customXml/itemProps2.xml><?xml version="1.0" encoding="utf-8"?>
<ds:datastoreItem xmlns:ds="http://schemas.openxmlformats.org/officeDocument/2006/customXml" ds:itemID="{E9131EB4-AF64-4B49-BE15-10B0A0BEABC2}">
  <ds:schemaRefs>
    <ds:schemaRef ds:uri="http://schemas.openxmlformats.org/officeDocument/2006/bibliography"/>
  </ds:schemaRefs>
</ds:datastoreItem>
</file>

<file path=customXml/itemProps3.xml><?xml version="1.0" encoding="utf-8"?>
<ds:datastoreItem xmlns:ds="http://schemas.openxmlformats.org/officeDocument/2006/customXml" ds:itemID="{6F65D6A5-CAD0-47AA-AC84-75FB04B5F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89A1A0-3504-4573-BABA-53C4A1B8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8404</Words>
  <Characters>46872</Characters>
  <Application>Microsoft Office Word</Application>
  <DocSecurity>0</DocSecurity>
  <Lines>390</Lines>
  <Paragraphs>110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Cnop</dc:creator>
  <cp:keywords/>
  <dc:description/>
  <cp:lastModifiedBy>Sandra Gabriëls</cp:lastModifiedBy>
  <cp:revision>9</cp:revision>
  <dcterms:created xsi:type="dcterms:W3CDTF">2026-03-04T11:40:00Z</dcterms:created>
  <dcterms:modified xsi:type="dcterms:W3CDTF">2026-03-09T15:38:00Z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0x010100E5907870B8A2484C8B41C5E2326E8588</vt:lpwstr>
  </property>
  <property fmtid="{D5CDD505-2E9C-101B-9397-08002B2CF9AE}" pid="3" name="Order">
    <vt:r8>218800</vt:r8>
  </property>
</Properties>
</file>